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090" w:rsidRPr="008A3678" w:rsidRDefault="0074153E" w:rsidP="008A3678">
      <w:pPr>
        <w:pStyle w:val="af1"/>
        <w:jc w:val="right"/>
        <w:rPr>
          <w:b/>
          <w:szCs w:val="28"/>
        </w:rPr>
      </w:pPr>
      <w:r>
        <w:rPr>
          <w:b/>
          <w:szCs w:val="28"/>
        </w:rPr>
        <w:t>Проект</w:t>
      </w:r>
    </w:p>
    <w:p w:rsidR="0074153E" w:rsidRDefault="0074153E" w:rsidP="008A3678">
      <w:pPr>
        <w:pStyle w:val="af1"/>
        <w:rPr>
          <w:b/>
          <w:szCs w:val="28"/>
        </w:rPr>
      </w:pPr>
    </w:p>
    <w:p w:rsidR="00AC5B7F" w:rsidRPr="008A3678" w:rsidRDefault="00AC5B7F" w:rsidP="008A3678">
      <w:pPr>
        <w:pStyle w:val="af1"/>
        <w:rPr>
          <w:b/>
          <w:szCs w:val="28"/>
        </w:rPr>
      </w:pPr>
      <w:r w:rsidRPr="008A3678">
        <w:rPr>
          <w:b/>
          <w:szCs w:val="28"/>
        </w:rPr>
        <w:t>ХАНТЫ-МАНСИЙСКИЙ АВТОНОМНЫЙ ОКРУГ</w:t>
      </w:r>
      <w:r w:rsidR="0074153E">
        <w:rPr>
          <w:b/>
          <w:szCs w:val="28"/>
        </w:rPr>
        <w:t xml:space="preserve"> – </w:t>
      </w:r>
      <w:r w:rsidRPr="008A3678">
        <w:rPr>
          <w:b/>
          <w:szCs w:val="28"/>
        </w:rPr>
        <w:t>ЮГРА</w:t>
      </w:r>
    </w:p>
    <w:p w:rsidR="00AC5B7F" w:rsidRPr="008A3678" w:rsidRDefault="00AC5B7F" w:rsidP="008A36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3678">
        <w:rPr>
          <w:rFonts w:ascii="Times New Roman" w:hAnsi="Times New Roman"/>
          <w:b/>
          <w:sz w:val="28"/>
          <w:szCs w:val="28"/>
        </w:rPr>
        <w:t>ХАНТЫ-МАНСИЙСКИЙ РАЙОН</w:t>
      </w:r>
    </w:p>
    <w:p w:rsidR="0039263E" w:rsidRPr="008A3678" w:rsidRDefault="0039263E" w:rsidP="008A36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5B7F" w:rsidRPr="008A3678" w:rsidRDefault="00AC5B7F" w:rsidP="008A36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3678">
        <w:rPr>
          <w:rFonts w:ascii="Times New Roman" w:hAnsi="Times New Roman"/>
          <w:b/>
          <w:sz w:val="28"/>
          <w:szCs w:val="28"/>
        </w:rPr>
        <w:t>Д У М А</w:t>
      </w:r>
    </w:p>
    <w:p w:rsidR="0039263E" w:rsidRPr="008A3678" w:rsidRDefault="0039263E" w:rsidP="008A36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5B7F" w:rsidRPr="008A3678" w:rsidRDefault="00AC5B7F" w:rsidP="008A3678">
      <w:pPr>
        <w:pStyle w:val="1"/>
        <w:rPr>
          <w:szCs w:val="28"/>
        </w:rPr>
      </w:pPr>
      <w:r w:rsidRPr="008A3678">
        <w:rPr>
          <w:szCs w:val="28"/>
        </w:rPr>
        <w:t>Р Е Ш Е Н И Е</w:t>
      </w:r>
      <w:r w:rsidR="00575090" w:rsidRPr="008A3678">
        <w:rPr>
          <w:szCs w:val="28"/>
        </w:rPr>
        <w:t xml:space="preserve"> </w:t>
      </w:r>
    </w:p>
    <w:p w:rsidR="00AC5B7F" w:rsidRPr="008A3678" w:rsidRDefault="00AC5B7F" w:rsidP="008A367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C5B7F" w:rsidRPr="008A3678" w:rsidRDefault="00B92AED" w:rsidP="008A3678">
      <w:pPr>
        <w:spacing w:line="240" w:lineRule="auto"/>
        <w:rPr>
          <w:rFonts w:ascii="Times New Roman" w:hAnsi="Times New Roman"/>
          <w:sz w:val="28"/>
          <w:szCs w:val="28"/>
        </w:rPr>
      </w:pPr>
      <w:r w:rsidRPr="008A3678">
        <w:rPr>
          <w:rFonts w:ascii="Times New Roman" w:hAnsi="Times New Roman"/>
          <w:sz w:val="28"/>
          <w:szCs w:val="28"/>
        </w:rPr>
        <w:t>00</w:t>
      </w:r>
      <w:r w:rsidR="00575090" w:rsidRPr="008A3678">
        <w:rPr>
          <w:rFonts w:ascii="Times New Roman" w:hAnsi="Times New Roman"/>
          <w:sz w:val="28"/>
          <w:szCs w:val="28"/>
        </w:rPr>
        <w:t>.</w:t>
      </w:r>
      <w:r w:rsidRPr="008A3678">
        <w:rPr>
          <w:rFonts w:ascii="Times New Roman" w:hAnsi="Times New Roman"/>
          <w:sz w:val="28"/>
          <w:szCs w:val="28"/>
        </w:rPr>
        <w:t>00</w:t>
      </w:r>
      <w:r w:rsidR="005E7C7A">
        <w:rPr>
          <w:rFonts w:ascii="Times New Roman" w:hAnsi="Times New Roman"/>
          <w:sz w:val="28"/>
          <w:szCs w:val="28"/>
        </w:rPr>
        <w:t>.2021</w:t>
      </w:r>
      <w:r w:rsidR="00AC5B7F" w:rsidRPr="008A3678">
        <w:rPr>
          <w:rFonts w:ascii="Times New Roman" w:hAnsi="Times New Roman"/>
          <w:sz w:val="28"/>
          <w:szCs w:val="28"/>
        </w:rPr>
        <w:t xml:space="preserve"> </w:t>
      </w:r>
      <w:r w:rsidR="00575090" w:rsidRPr="008A3678">
        <w:rPr>
          <w:rFonts w:ascii="Times New Roman" w:hAnsi="Times New Roman"/>
          <w:sz w:val="28"/>
          <w:szCs w:val="28"/>
        </w:rPr>
        <w:t xml:space="preserve">                        </w:t>
      </w:r>
      <w:r w:rsidR="00AC5B7F" w:rsidRPr="008A3678">
        <w:rPr>
          <w:rFonts w:ascii="Times New Roman" w:hAnsi="Times New Roman"/>
          <w:sz w:val="28"/>
          <w:szCs w:val="28"/>
        </w:rPr>
        <w:t xml:space="preserve">                       </w:t>
      </w:r>
      <w:r w:rsidR="0039263E" w:rsidRPr="008A3678">
        <w:rPr>
          <w:rFonts w:ascii="Times New Roman" w:hAnsi="Times New Roman"/>
          <w:sz w:val="28"/>
          <w:szCs w:val="28"/>
        </w:rPr>
        <w:t xml:space="preserve">                     </w:t>
      </w:r>
      <w:r w:rsidR="00A55A32">
        <w:rPr>
          <w:rFonts w:ascii="Times New Roman" w:hAnsi="Times New Roman"/>
          <w:sz w:val="28"/>
          <w:szCs w:val="28"/>
        </w:rPr>
        <w:t xml:space="preserve">              </w:t>
      </w:r>
      <w:r w:rsidR="0039263E" w:rsidRPr="008A3678">
        <w:rPr>
          <w:rFonts w:ascii="Times New Roman" w:hAnsi="Times New Roman"/>
          <w:sz w:val="28"/>
          <w:szCs w:val="28"/>
        </w:rPr>
        <w:tab/>
      </w:r>
      <w:r w:rsidR="0039263E" w:rsidRPr="008A3678">
        <w:rPr>
          <w:rFonts w:ascii="Times New Roman" w:hAnsi="Times New Roman"/>
          <w:sz w:val="28"/>
          <w:szCs w:val="28"/>
        </w:rPr>
        <w:tab/>
      </w:r>
      <w:r w:rsidR="0039263E" w:rsidRPr="008A3678">
        <w:rPr>
          <w:rFonts w:ascii="Times New Roman" w:hAnsi="Times New Roman"/>
          <w:sz w:val="28"/>
          <w:szCs w:val="28"/>
        </w:rPr>
        <w:tab/>
        <w:t xml:space="preserve">№ </w:t>
      </w:r>
      <w:r w:rsidRPr="008A3678">
        <w:rPr>
          <w:rFonts w:ascii="Times New Roman" w:hAnsi="Times New Roman"/>
          <w:sz w:val="28"/>
          <w:szCs w:val="28"/>
        </w:rPr>
        <w:t>000</w:t>
      </w:r>
    </w:p>
    <w:p w:rsidR="00B01C47" w:rsidRPr="008A3678" w:rsidRDefault="00A12B2E" w:rsidP="004B5F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A3678">
        <w:rPr>
          <w:rFonts w:ascii="Times New Roman" w:hAnsi="Times New Roman"/>
          <w:sz w:val="28"/>
          <w:szCs w:val="28"/>
        </w:rPr>
        <w:t xml:space="preserve">О ходе реализации </w:t>
      </w:r>
    </w:p>
    <w:p w:rsidR="00B01C47" w:rsidRDefault="00B01C47" w:rsidP="004B5F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A3678">
        <w:rPr>
          <w:rFonts w:ascii="Times New Roman" w:hAnsi="Times New Roman"/>
          <w:sz w:val="28"/>
          <w:szCs w:val="28"/>
        </w:rPr>
        <w:t>м</w:t>
      </w:r>
      <w:r w:rsidR="00A12B2E" w:rsidRPr="008A3678">
        <w:rPr>
          <w:rFonts w:ascii="Times New Roman" w:hAnsi="Times New Roman"/>
          <w:sz w:val="28"/>
          <w:szCs w:val="28"/>
        </w:rPr>
        <w:t>униципальной</w:t>
      </w:r>
      <w:r w:rsidRPr="008A3678">
        <w:rPr>
          <w:rFonts w:ascii="Times New Roman" w:hAnsi="Times New Roman"/>
          <w:sz w:val="28"/>
          <w:szCs w:val="28"/>
        </w:rPr>
        <w:t xml:space="preserve"> </w:t>
      </w:r>
      <w:r w:rsidR="00A12B2E" w:rsidRPr="008A3678">
        <w:rPr>
          <w:rFonts w:ascii="Times New Roman" w:hAnsi="Times New Roman"/>
          <w:sz w:val="28"/>
          <w:szCs w:val="28"/>
        </w:rPr>
        <w:t>программы</w:t>
      </w:r>
    </w:p>
    <w:p w:rsidR="0050540F" w:rsidRPr="008A3678" w:rsidRDefault="0050540F" w:rsidP="004B5FF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</w:p>
    <w:p w:rsidR="00B01C47" w:rsidRPr="008A3678" w:rsidRDefault="00352E85" w:rsidP="004B5F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A3678">
        <w:rPr>
          <w:rFonts w:ascii="Times New Roman" w:hAnsi="Times New Roman"/>
          <w:sz w:val="28"/>
          <w:szCs w:val="28"/>
        </w:rPr>
        <w:t>«Повышение эффективности</w:t>
      </w:r>
    </w:p>
    <w:p w:rsidR="00352E85" w:rsidRPr="008A3678" w:rsidRDefault="00352E85" w:rsidP="004B5F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A3678">
        <w:rPr>
          <w:rFonts w:ascii="Times New Roman" w:hAnsi="Times New Roman"/>
          <w:sz w:val="28"/>
          <w:szCs w:val="28"/>
        </w:rPr>
        <w:t>муниципального управления</w:t>
      </w:r>
    </w:p>
    <w:p w:rsidR="00A12B2E" w:rsidRPr="008A3678" w:rsidRDefault="00A12B2E" w:rsidP="004B5F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A3678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445255" w:rsidRDefault="00352E85" w:rsidP="004B5F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A3678">
        <w:rPr>
          <w:rFonts w:ascii="Times New Roman" w:hAnsi="Times New Roman"/>
          <w:sz w:val="28"/>
          <w:szCs w:val="28"/>
        </w:rPr>
        <w:t>на 201</w:t>
      </w:r>
      <w:r w:rsidR="00472413">
        <w:rPr>
          <w:rFonts w:ascii="Times New Roman" w:hAnsi="Times New Roman"/>
          <w:sz w:val="28"/>
          <w:szCs w:val="28"/>
        </w:rPr>
        <w:t>9</w:t>
      </w:r>
      <w:r w:rsidR="0074153E">
        <w:rPr>
          <w:rFonts w:ascii="Times New Roman" w:hAnsi="Times New Roman"/>
          <w:sz w:val="28"/>
          <w:szCs w:val="28"/>
        </w:rPr>
        <w:t xml:space="preserve"> – </w:t>
      </w:r>
      <w:r w:rsidR="00A12B2E" w:rsidRPr="008A3678">
        <w:rPr>
          <w:rFonts w:ascii="Times New Roman" w:hAnsi="Times New Roman"/>
          <w:sz w:val="28"/>
          <w:szCs w:val="28"/>
        </w:rPr>
        <w:t>20</w:t>
      </w:r>
      <w:r w:rsidR="00BE0AFA">
        <w:rPr>
          <w:rFonts w:ascii="Times New Roman" w:hAnsi="Times New Roman"/>
          <w:sz w:val="28"/>
          <w:szCs w:val="28"/>
        </w:rPr>
        <w:t>2</w:t>
      </w:r>
      <w:r w:rsidR="005E7C7A">
        <w:rPr>
          <w:rFonts w:ascii="Times New Roman" w:hAnsi="Times New Roman"/>
          <w:sz w:val="28"/>
          <w:szCs w:val="28"/>
        </w:rPr>
        <w:t>3</w:t>
      </w:r>
      <w:r w:rsidR="00A12B2E" w:rsidRPr="008A3678">
        <w:rPr>
          <w:rFonts w:ascii="Times New Roman" w:hAnsi="Times New Roman"/>
          <w:sz w:val="28"/>
          <w:szCs w:val="28"/>
        </w:rPr>
        <w:t xml:space="preserve"> годы</w:t>
      </w:r>
      <w:r w:rsidR="00445255" w:rsidRPr="008A3678">
        <w:rPr>
          <w:rFonts w:ascii="Times New Roman" w:hAnsi="Times New Roman"/>
          <w:sz w:val="28"/>
          <w:szCs w:val="28"/>
        </w:rPr>
        <w:t>»</w:t>
      </w:r>
      <w:r w:rsidR="00BE5A0A">
        <w:rPr>
          <w:rFonts w:ascii="Times New Roman" w:hAnsi="Times New Roman"/>
          <w:sz w:val="28"/>
          <w:szCs w:val="28"/>
        </w:rPr>
        <w:t xml:space="preserve"> по состоянию</w:t>
      </w:r>
    </w:p>
    <w:p w:rsidR="00BE5A0A" w:rsidRPr="008A3678" w:rsidRDefault="00BE5A0A" w:rsidP="004B5F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5FF0">
        <w:rPr>
          <w:rFonts w:ascii="Times New Roman" w:hAnsi="Times New Roman"/>
          <w:sz w:val="28"/>
          <w:szCs w:val="28"/>
        </w:rPr>
        <w:t xml:space="preserve">на </w:t>
      </w:r>
      <w:r w:rsidR="008779AB" w:rsidRPr="008779AB">
        <w:rPr>
          <w:rFonts w:ascii="Times New Roman" w:hAnsi="Times New Roman"/>
          <w:sz w:val="28"/>
          <w:szCs w:val="28"/>
        </w:rPr>
        <w:t xml:space="preserve">29 </w:t>
      </w:r>
      <w:r w:rsidR="004B5FF0" w:rsidRPr="008779AB">
        <w:rPr>
          <w:rFonts w:ascii="Times New Roman" w:hAnsi="Times New Roman"/>
          <w:sz w:val="28"/>
          <w:szCs w:val="28"/>
        </w:rPr>
        <w:t>ноября</w:t>
      </w:r>
      <w:r w:rsidR="005E7C7A">
        <w:rPr>
          <w:rFonts w:ascii="Times New Roman" w:hAnsi="Times New Roman"/>
          <w:sz w:val="28"/>
          <w:szCs w:val="28"/>
        </w:rPr>
        <w:t xml:space="preserve"> 2021</w:t>
      </w:r>
      <w:r w:rsidRPr="004B5FF0">
        <w:rPr>
          <w:rFonts w:ascii="Times New Roman" w:hAnsi="Times New Roman"/>
          <w:sz w:val="28"/>
          <w:szCs w:val="28"/>
        </w:rPr>
        <w:t xml:space="preserve"> года</w:t>
      </w:r>
    </w:p>
    <w:p w:rsidR="00445255" w:rsidRPr="008A3678" w:rsidRDefault="00445255" w:rsidP="004B5FF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82BD8" w:rsidRPr="008A3678" w:rsidRDefault="00A55A32" w:rsidP="004B5FF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осуществления контрольной деятельности Думы Ханты-Мансийского района, в соответствии со статьями 53-55 Регламента Думы Ханты-Мансийского района, рассмотрев</w:t>
      </w:r>
      <w:r w:rsidR="00AC5B7F" w:rsidRPr="008A3678">
        <w:rPr>
          <w:rFonts w:ascii="Times New Roman" w:hAnsi="Times New Roman"/>
          <w:sz w:val="28"/>
          <w:szCs w:val="28"/>
        </w:rPr>
        <w:t xml:space="preserve"> информацию </w:t>
      </w:r>
      <w:r w:rsidR="0039263E" w:rsidRPr="008A3678">
        <w:rPr>
          <w:rFonts w:ascii="Times New Roman" w:hAnsi="Times New Roman"/>
          <w:sz w:val="28"/>
          <w:szCs w:val="28"/>
        </w:rPr>
        <w:t>о</w:t>
      </w:r>
      <w:r w:rsidR="00AC5B7F" w:rsidRPr="008A3678">
        <w:rPr>
          <w:rFonts w:ascii="Times New Roman" w:hAnsi="Times New Roman"/>
          <w:sz w:val="28"/>
          <w:szCs w:val="28"/>
        </w:rPr>
        <w:t xml:space="preserve"> ходе реализации </w:t>
      </w:r>
      <w:r w:rsidR="00A12B2E" w:rsidRPr="008A3678">
        <w:rPr>
          <w:rFonts w:ascii="Times New Roman" w:hAnsi="Times New Roman"/>
          <w:sz w:val="28"/>
          <w:szCs w:val="28"/>
        </w:rPr>
        <w:t>муниципальной</w:t>
      </w:r>
      <w:r w:rsidR="00AC5B7F" w:rsidRPr="008A3678">
        <w:rPr>
          <w:rFonts w:ascii="Times New Roman" w:hAnsi="Times New Roman"/>
          <w:sz w:val="28"/>
          <w:szCs w:val="28"/>
        </w:rPr>
        <w:t xml:space="preserve"> программы </w:t>
      </w:r>
      <w:r w:rsidR="00520D0D">
        <w:rPr>
          <w:rFonts w:ascii="Times New Roman" w:hAnsi="Times New Roman"/>
          <w:sz w:val="28"/>
          <w:szCs w:val="28"/>
        </w:rPr>
        <w:t>Ханты-Мансийского района «</w:t>
      </w:r>
      <w:r w:rsidR="00352E85" w:rsidRPr="008A3678">
        <w:rPr>
          <w:rFonts w:ascii="Times New Roman" w:hAnsi="Times New Roman"/>
          <w:sz w:val="28"/>
          <w:szCs w:val="28"/>
        </w:rPr>
        <w:t>Повышение эффективности муниципального управления</w:t>
      </w:r>
      <w:r w:rsidR="00A12B2E" w:rsidRPr="008A3678">
        <w:rPr>
          <w:rFonts w:ascii="Times New Roman" w:hAnsi="Times New Roman"/>
          <w:sz w:val="28"/>
          <w:szCs w:val="28"/>
        </w:rPr>
        <w:t xml:space="preserve"> Ханты-Мансийского района </w:t>
      </w:r>
      <w:r w:rsidR="00352E85" w:rsidRPr="008A3678">
        <w:rPr>
          <w:rFonts w:ascii="Times New Roman" w:hAnsi="Times New Roman"/>
          <w:sz w:val="28"/>
          <w:szCs w:val="28"/>
        </w:rPr>
        <w:t>на 201</w:t>
      </w:r>
      <w:r w:rsidR="00472413">
        <w:rPr>
          <w:rFonts w:ascii="Times New Roman" w:hAnsi="Times New Roman"/>
          <w:sz w:val="28"/>
          <w:szCs w:val="28"/>
        </w:rPr>
        <w:t>9</w:t>
      </w:r>
      <w:r w:rsidR="0074153E">
        <w:rPr>
          <w:rFonts w:ascii="Times New Roman" w:hAnsi="Times New Roman"/>
          <w:sz w:val="28"/>
          <w:szCs w:val="28"/>
        </w:rPr>
        <w:t xml:space="preserve"> – </w:t>
      </w:r>
      <w:r w:rsidR="00A12B2E" w:rsidRPr="008A3678">
        <w:rPr>
          <w:rFonts w:ascii="Times New Roman" w:hAnsi="Times New Roman"/>
          <w:sz w:val="28"/>
          <w:szCs w:val="28"/>
        </w:rPr>
        <w:t>20</w:t>
      </w:r>
      <w:r w:rsidR="00BE0AFA">
        <w:rPr>
          <w:rFonts w:ascii="Times New Roman" w:hAnsi="Times New Roman"/>
          <w:sz w:val="28"/>
          <w:szCs w:val="28"/>
        </w:rPr>
        <w:t>2</w:t>
      </w:r>
      <w:r w:rsidR="005E7C7A">
        <w:rPr>
          <w:rFonts w:ascii="Times New Roman" w:hAnsi="Times New Roman"/>
          <w:sz w:val="28"/>
          <w:szCs w:val="28"/>
        </w:rPr>
        <w:t>3</w:t>
      </w:r>
      <w:r w:rsidR="00A12B2E" w:rsidRPr="008A3678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по состоянию на </w:t>
      </w:r>
      <w:r w:rsidR="008779AB" w:rsidRPr="008779AB">
        <w:rPr>
          <w:rFonts w:ascii="Times New Roman" w:hAnsi="Times New Roman"/>
          <w:sz w:val="28"/>
          <w:szCs w:val="28"/>
        </w:rPr>
        <w:t>29</w:t>
      </w:r>
      <w:r w:rsidR="005E7C7A" w:rsidRPr="008779AB">
        <w:rPr>
          <w:rFonts w:ascii="Times New Roman" w:hAnsi="Times New Roman"/>
          <w:sz w:val="28"/>
          <w:szCs w:val="28"/>
        </w:rPr>
        <w:t xml:space="preserve"> ноября 2021</w:t>
      </w:r>
      <w:r w:rsidRPr="008779AB">
        <w:rPr>
          <w:rFonts w:ascii="Times New Roman" w:hAnsi="Times New Roman"/>
          <w:sz w:val="28"/>
          <w:szCs w:val="28"/>
        </w:rPr>
        <w:t xml:space="preserve"> года</w:t>
      </w:r>
      <w:r w:rsidR="00D45B26" w:rsidRPr="008779AB">
        <w:rPr>
          <w:rFonts w:ascii="Times New Roman" w:hAnsi="Times New Roman"/>
          <w:sz w:val="28"/>
          <w:szCs w:val="28"/>
        </w:rPr>
        <w:t>,</w:t>
      </w:r>
    </w:p>
    <w:p w:rsidR="00D45B26" w:rsidRPr="008A3678" w:rsidRDefault="00D45B26" w:rsidP="004B5FF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C5B7F" w:rsidRPr="008A3678" w:rsidRDefault="00AC5B7F" w:rsidP="004B5FF0">
      <w:pPr>
        <w:jc w:val="center"/>
        <w:rPr>
          <w:rFonts w:ascii="Times New Roman" w:hAnsi="Times New Roman"/>
          <w:sz w:val="28"/>
          <w:szCs w:val="28"/>
        </w:rPr>
      </w:pPr>
      <w:r w:rsidRPr="008A3678">
        <w:rPr>
          <w:rFonts w:ascii="Times New Roman" w:hAnsi="Times New Roman"/>
          <w:sz w:val="28"/>
          <w:szCs w:val="28"/>
        </w:rPr>
        <w:t>Дума Ханты-Мансийского района</w:t>
      </w:r>
    </w:p>
    <w:p w:rsidR="00AC5B7F" w:rsidRPr="008A3678" w:rsidRDefault="00AC5B7F" w:rsidP="004B5F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3678">
        <w:rPr>
          <w:rFonts w:ascii="Times New Roman" w:hAnsi="Times New Roman"/>
          <w:b/>
          <w:sz w:val="28"/>
          <w:szCs w:val="28"/>
        </w:rPr>
        <w:t>РЕШИЛА:</w:t>
      </w:r>
    </w:p>
    <w:p w:rsidR="0050728D" w:rsidRPr="008A3678" w:rsidRDefault="0050728D" w:rsidP="004B5F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C5B7F" w:rsidRPr="008A3678" w:rsidRDefault="00AC5B7F" w:rsidP="004B5FF0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A3678">
        <w:rPr>
          <w:rFonts w:ascii="Times New Roman" w:hAnsi="Times New Roman"/>
          <w:sz w:val="28"/>
          <w:szCs w:val="28"/>
        </w:rPr>
        <w:t xml:space="preserve">Информацию о ходе реализации </w:t>
      </w:r>
      <w:r w:rsidR="00A12B2E" w:rsidRPr="008A3678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520D0D">
        <w:rPr>
          <w:rFonts w:ascii="Times New Roman" w:hAnsi="Times New Roman"/>
          <w:sz w:val="28"/>
          <w:szCs w:val="28"/>
        </w:rPr>
        <w:t xml:space="preserve">Ханты-Мансийского района </w:t>
      </w:r>
      <w:r w:rsidR="00A12B2E" w:rsidRPr="008A3678">
        <w:rPr>
          <w:rFonts w:ascii="Times New Roman" w:hAnsi="Times New Roman"/>
          <w:sz w:val="28"/>
          <w:szCs w:val="28"/>
        </w:rPr>
        <w:t>«</w:t>
      </w:r>
      <w:r w:rsidR="00352E85" w:rsidRPr="008A3678">
        <w:rPr>
          <w:rFonts w:ascii="Times New Roman" w:hAnsi="Times New Roman"/>
          <w:sz w:val="28"/>
          <w:szCs w:val="28"/>
        </w:rPr>
        <w:t>Повышение эффективности муниципального управления</w:t>
      </w:r>
      <w:r w:rsidR="00A12B2E" w:rsidRPr="008A3678">
        <w:rPr>
          <w:rFonts w:ascii="Times New Roman" w:hAnsi="Times New Roman"/>
          <w:sz w:val="28"/>
          <w:szCs w:val="28"/>
        </w:rPr>
        <w:t xml:space="preserve"> Ханты-Мансийского района </w:t>
      </w:r>
      <w:r w:rsidR="00352E85" w:rsidRPr="008A3678">
        <w:rPr>
          <w:rFonts w:ascii="Times New Roman" w:hAnsi="Times New Roman"/>
          <w:sz w:val="28"/>
          <w:szCs w:val="28"/>
        </w:rPr>
        <w:t>на 20</w:t>
      </w:r>
      <w:r w:rsidR="00BE0AFA">
        <w:rPr>
          <w:rFonts w:ascii="Times New Roman" w:hAnsi="Times New Roman"/>
          <w:sz w:val="28"/>
          <w:szCs w:val="28"/>
        </w:rPr>
        <w:t>1</w:t>
      </w:r>
      <w:r w:rsidR="00345881">
        <w:rPr>
          <w:rFonts w:ascii="Times New Roman" w:hAnsi="Times New Roman"/>
          <w:sz w:val="28"/>
          <w:szCs w:val="28"/>
        </w:rPr>
        <w:t>9</w:t>
      </w:r>
      <w:r w:rsidR="0074153E">
        <w:rPr>
          <w:rFonts w:ascii="Times New Roman" w:hAnsi="Times New Roman"/>
          <w:sz w:val="28"/>
          <w:szCs w:val="28"/>
        </w:rPr>
        <w:t xml:space="preserve"> – </w:t>
      </w:r>
      <w:r w:rsidR="008537F2" w:rsidRPr="008A3678">
        <w:rPr>
          <w:rFonts w:ascii="Times New Roman" w:hAnsi="Times New Roman"/>
          <w:sz w:val="28"/>
          <w:szCs w:val="28"/>
        </w:rPr>
        <w:t>20</w:t>
      </w:r>
      <w:r w:rsidR="00BE0AFA">
        <w:rPr>
          <w:rFonts w:ascii="Times New Roman" w:hAnsi="Times New Roman"/>
          <w:sz w:val="28"/>
          <w:szCs w:val="28"/>
        </w:rPr>
        <w:t>2</w:t>
      </w:r>
      <w:r w:rsidR="005E7C7A">
        <w:rPr>
          <w:rFonts w:ascii="Times New Roman" w:hAnsi="Times New Roman"/>
          <w:sz w:val="28"/>
          <w:szCs w:val="28"/>
        </w:rPr>
        <w:t>3</w:t>
      </w:r>
      <w:r w:rsidR="008537F2" w:rsidRPr="008A3678">
        <w:rPr>
          <w:rFonts w:ascii="Times New Roman" w:hAnsi="Times New Roman"/>
          <w:sz w:val="28"/>
          <w:szCs w:val="28"/>
        </w:rPr>
        <w:t xml:space="preserve"> годы</w:t>
      </w:r>
      <w:r w:rsidR="00A12B2E" w:rsidRPr="008A3678">
        <w:rPr>
          <w:rFonts w:ascii="Times New Roman" w:hAnsi="Times New Roman"/>
          <w:sz w:val="28"/>
          <w:szCs w:val="28"/>
        </w:rPr>
        <w:t>»</w:t>
      </w:r>
      <w:r w:rsidR="00A55A32">
        <w:rPr>
          <w:rFonts w:ascii="Times New Roman" w:hAnsi="Times New Roman"/>
          <w:sz w:val="28"/>
          <w:szCs w:val="28"/>
        </w:rPr>
        <w:t xml:space="preserve"> по состоянию на </w:t>
      </w:r>
      <w:r w:rsidR="008779AB" w:rsidRPr="008779AB">
        <w:rPr>
          <w:rFonts w:ascii="Times New Roman" w:hAnsi="Times New Roman"/>
          <w:sz w:val="28"/>
          <w:szCs w:val="28"/>
        </w:rPr>
        <w:t>29</w:t>
      </w:r>
      <w:r w:rsidR="005E7C7A" w:rsidRPr="008779AB">
        <w:rPr>
          <w:rFonts w:ascii="Times New Roman" w:hAnsi="Times New Roman"/>
          <w:sz w:val="28"/>
          <w:szCs w:val="28"/>
        </w:rPr>
        <w:t xml:space="preserve"> ноября</w:t>
      </w:r>
      <w:r w:rsidR="005E7C7A">
        <w:rPr>
          <w:rFonts w:ascii="Times New Roman" w:hAnsi="Times New Roman"/>
          <w:sz w:val="28"/>
          <w:szCs w:val="28"/>
        </w:rPr>
        <w:t xml:space="preserve"> 2021</w:t>
      </w:r>
      <w:r w:rsidR="00A55A32" w:rsidRPr="004B5FF0">
        <w:rPr>
          <w:rFonts w:ascii="Times New Roman" w:hAnsi="Times New Roman"/>
          <w:sz w:val="28"/>
          <w:szCs w:val="28"/>
        </w:rPr>
        <w:t xml:space="preserve"> года</w:t>
      </w:r>
      <w:r w:rsidR="00482BD8" w:rsidRPr="008A3678">
        <w:rPr>
          <w:rFonts w:ascii="Times New Roman" w:hAnsi="Times New Roman"/>
          <w:sz w:val="28"/>
          <w:szCs w:val="28"/>
        </w:rPr>
        <w:t xml:space="preserve"> </w:t>
      </w:r>
      <w:r w:rsidRPr="008A3678">
        <w:rPr>
          <w:rFonts w:ascii="Times New Roman" w:hAnsi="Times New Roman"/>
          <w:sz w:val="28"/>
          <w:szCs w:val="28"/>
        </w:rPr>
        <w:t>принять к сведению</w:t>
      </w:r>
      <w:r w:rsidR="00A55A32">
        <w:rPr>
          <w:rFonts w:ascii="Times New Roman" w:hAnsi="Times New Roman"/>
          <w:sz w:val="28"/>
          <w:szCs w:val="28"/>
        </w:rPr>
        <w:t xml:space="preserve"> согласно </w:t>
      </w:r>
      <w:proofErr w:type="gramStart"/>
      <w:r w:rsidR="00A55A32">
        <w:rPr>
          <w:rFonts w:ascii="Times New Roman" w:hAnsi="Times New Roman"/>
          <w:sz w:val="28"/>
          <w:szCs w:val="28"/>
        </w:rPr>
        <w:t>приложению</w:t>
      </w:r>
      <w:proofErr w:type="gramEnd"/>
      <w:r w:rsidR="00A55A32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Pr="008A3678">
        <w:rPr>
          <w:rFonts w:ascii="Times New Roman" w:hAnsi="Times New Roman"/>
          <w:sz w:val="28"/>
          <w:szCs w:val="28"/>
        </w:rPr>
        <w:t xml:space="preserve">. </w:t>
      </w:r>
    </w:p>
    <w:p w:rsidR="0039710C" w:rsidRPr="008A3678" w:rsidRDefault="0039710C" w:rsidP="004B5FF0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C5B7F" w:rsidRPr="008A3678" w:rsidRDefault="00AC5B7F" w:rsidP="00FD35E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0728D" w:rsidRPr="008A3678" w:rsidRDefault="0050728D" w:rsidP="008A3678">
      <w:pPr>
        <w:pStyle w:val="a3"/>
        <w:jc w:val="both"/>
        <w:rPr>
          <w:sz w:val="28"/>
          <w:szCs w:val="28"/>
        </w:rPr>
      </w:pPr>
    </w:p>
    <w:p w:rsidR="00AC5B7F" w:rsidRPr="008A3678" w:rsidRDefault="00352E85" w:rsidP="008A36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678">
        <w:rPr>
          <w:rFonts w:ascii="Times New Roman" w:hAnsi="Times New Roman"/>
          <w:sz w:val="28"/>
          <w:szCs w:val="28"/>
        </w:rPr>
        <w:t>Председатель Думы</w:t>
      </w:r>
      <w:r w:rsidR="00AC5B7F" w:rsidRPr="008A3678">
        <w:rPr>
          <w:rFonts w:ascii="Times New Roman" w:hAnsi="Times New Roman"/>
          <w:sz w:val="28"/>
          <w:szCs w:val="28"/>
        </w:rPr>
        <w:t xml:space="preserve"> </w:t>
      </w:r>
    </w:p>
    <w:p w:rsidR="0050728D" w:rsidRPr="008A3678" w:rsidRDefault="00AC5B7F" w:rsidP="008A36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678">
        <w:rPr>
          <w:rFonts w:ascii="Times New Roman" w:hAnsi="Times New Roman"/>
          <w:sz w:val="28"/>
          <w:szCs w:val="28"/>
        </w:rPr>
        <w:t xml:space="preserve">Ханты-Мансийского района </w:t>
      </w:r>
      <w:r w:rsidRPr="008A3678">
        <w:rPr>
          <w:rFonts w:ascii="Times New Roman" w:hAnsi="Times New Roman"/>
          <w:sz w:val="28"/>
          <w:szCs w:val="28"/>
        </w:rPr>
        <w:tab/>
      </w:r>
      <w:r w:rsidRPr="008A3678">
        <w:rPr>
          <w:rFonts w:ascii="Times New Roman" w:hAnsi="Times New Roman"/>
          <w:sz w:val="28"/>
          <w:szCs w:val="28"/>
        </w:rPr>
        <w:tab/>
      </w:r>
      <w:r w:rsidR="00817536" w:rsidRPr="008A3678">
        <w:rPr>
          <w:rFonts w:ascii="Times New Roman" w:hAnsi="Times New Roman"/>
          <w:sz w:val="28"/>
          <w:szCs w:val="28"/>
        </w:rPr>
        <w:t xml:space="preserve">  </w:t>
      </w:r>
      <w:r w:rsidR="00B217F2" w:rsidRPr="008A3678">
        <w:rPr>
          <w:rFonts w:ascii="Times New Roman" w:hAnsi="Times New Roman"/>
          <w:sz w:val="28"/>
          <w:szCs w:val="28"/>
        </w:rPr>
        <w:t xml:space="preserve">               </w:t>
      </w:r>
      <w:r w:rsidRPr="008A3678">
        <w:rPr>
          <w:rFonts w:ascii="Times New Roman" w:hAnsi="Times New Roman"/>
          <w:sz w:val="28"/>
          <w:szCs w:val="28"/>
        </w:rPr>
        <w:tab/>
        <w:t xml:space="preserve">     </w:t>
      </w:r>
      <w:r w:rsidR="00BE5A0A">
        <w:rPr>
          <w:rFonts w:ascii="Times New Roman" w:hAnsi="Times New Roman"/>
          <w:sz w:val="28"/>
          <w:szCs w:val="28"/>
        </w:rPr>
        <w:t xml:space="preserve">   </w:t>
      </w:r>
      <w:r w:rsidRPr="008A3678">
        <w:rPr>
          <w:rFonts w:ascii="Times New Roman" w:hAnsi="Times New Roman"/>
          <w:sz w:val="28"/>
          <w:szCs w:val="28"/>
        </w:rPr>
        <w:t xml:space="preserve">    </w:t>
      </w:r>
      <w:r w:rsidR="00BE70B7">
        <w:rPr>
          <w:rFonts w:ascii="Times New Roman" w:hAnsi="Times New Roman"/>
          <w:sz w:val="28"/>
          <w:szCs w:val="28"/>
        </w:rPr>
        <w:t xml:space="preserve">    </w:t>
      </w:r>
      <w:r w:rsidRPr="008A3678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="005E7C7A">
        <w:rPr>
          <w:rFonts w:ascii="Times New Roman" w:hAnsi="Times New Roman"/>
          <w:sz w:val="28"/>
          <w:szCs w:val="28"/>
        </w:rPr>
        <w:t>Е.А.Данилова</w:t>
      </w:r>
      <w:proofErr w:type="spellEnd"/>
    </w:p>
    <w:p w:rsidR="00732488" w:rsidRDefault="00B92AED" w:rsidP="005054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678">
        <w:rPr>
          <w:rFonts w:ascii="Times New Roman" w:hAnsi="Times New Roman"/>
          <w:sz w:val="28"/>
          <w:szCs w:val="28"/>
        </w:rPr>
        <w:t>00</w:t>
      </w:r>
      <w:r w:rsidR="00B9387B" w:rsidRPr="008A3678">
        <w:rPr>
          <w:rFonts w:ascii="Times New Roman" w:hAnsi="Times New Roman"/>
          <w:sz w:val="28"/>
          <w:szCs w:val="28"/>
        </w:rPr>
        <w:t>.</w:t>
      </w:r>
      <w:r w:rsidRPr="008A3678">
        <w:rPr>
          <w:rFonts w:ascii="Times New Roman" w:hAnsi="Times New Roman"/>
          <w:sz w:val="28"/>
          <w:szCs w:val="28"/>
        </w:rPr>
        <w:t>00</w:t>
      </w:r>
      <w:r w:rsidR="005E7C7A">
        <w:rPr>
          <w:rFonts w:ascii="Times New Roman" w:hAnsi="Times New Roman"/>
          <w:sz w:val="28"/>
          <w:szCs w:val="28"/>
        </w:rPr>
        <w:t>.21</w:t>
      </w:r>
    </w:p>
    <w:p w:rsidR="00D45B26" w:rsidRPr="008A3678" w:rsidRDefault="00D45B26" w:rsidP="004B5FF0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A367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D45B26" w:rsidRPr="008A3678" w:rsidRDefault="00D45B26" w:rsidP="004B5FF0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A3678">
        <w:rPr>
          <w:rFonts w:ascii="Times New Roman" w:hAnsi="Times New Roman"/>
          <w:sz w:val="28"/>
          <w:szCs w:val="28"/>
        </w:rPr>
        <w:t>к решению Думы</w:t>
      </w:r>
    </w:p>
    <w:p w:rsidR="00D45B26" w:rsidRPr="008A3678" w:rsidRDefault="00D45B26" w:rsidP="004B5FF0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A3678">
        <w:rPr>
          <w:rFonts w:ascii="Times New Roman" w:hAnsi="Times New Roman"/>
          <w:sz w:val="28"/>
          <w:szCs w:val="28"/>
        </w:rPr>
        <w:tab/>
      </w:r>
      <w:r w:rsidRPr="008A3678">
        <w:rPr>
          <w:rFonts w:ascii="Times New Roman" w:hAnsi="Times New Roman"/>
          <w:sz w:val="28"/>
          <w:szCs w:val="28"/>
        </w:rPr>
        <w:tab/>
      </w:r>
      <w:r w:rsidRPr="008A3678">
        <w:rPr>
          <w:rFonts w:ascii="Times New Roman" w:hAnsi="Times New Roman"/>
          <w:sz w:val="28"/>
          <w:szCs w:val="28"/>
        </w:rPr>
        <w:tab/>
      </w:r>
      <w:r w:rsidRPr="008A3678">
        <w:rPr>
          <w:rFonts w:ascii="Times New Roman" w:hAnsi="Times New Roman"/>
          <w:sz w:val="28"/>
          <w:szCs w:val="28"/>
        </w:rPr>
        <w:tab/>
      </w:r>
      <w:r w:rsidRPr="008A3678">
        <w:rPr>
          <w:rFonts w:ascii="Times New Roman" w:hAnsi="Times New Roman"/>
          <w:sz w:val="28"/>
          <w:szCs w:val="28"/>
        </w:rPr>
        <w:tab/>
      </w:r>
      <w:r w:rsidRPr="008A3678">
        <w:rPr>
          <w:rFonts w:ascii="Times New Roman" w:hAnsi="Times New Roman"/>
          <w:sz w:val="28"/>
          <w:szCs w:val="28"/>
        </w:rPr>
        <w:tab/>
      </w:r>
      <w:r w:rsidRPr="008A3678">
        <w:rPr>
          <w:rFonts w:ascii="Times New Roman" w:hAnsi="Times New Roman"/>
          <w:sz w:val="28"/>
          <w:szCs w:val="28"/>
        </w:rPr>
        <w:tab/>
      </w:r>
      <w:r w:rsidRPr="008A3678">
        <w:rPr>
          <w:rFonts w:ascii="Times New Roman" w:hAnsi="Times New Roman"/>
          <w:sz w:val="28"/>
          <w:szCs w:val="28"/>
        </w:rPr>
        <w:tab/>
        <w:t>Ханты-Мансийского района</w:t>
      </w:r>
    </w:p>
    <w:p w:rsidR="00D45B26" w:rsidRPr="008A3678" w:rsidRDefault="005E7C7A" w:rsidP="004B5FF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от 00.00.2021</w:t>
      </w:r>
      <w:r w:rsidR="001F1845">
        <w:rPr>
          <w:rFonts w:ascii="Times New Roman" w:hAnsi="Times New Roman"/>
          <w:sz w:val="28"/>
          <w:szCs w:val="28"/>
        </w:rPr>
        <w:t xml:space="preserve"> </w:t>
      </w:r>
      <w:r w:rsidR="00D45B26" w:rsidRPr="008A3678">
        <w:rPr>
          <w:rFonts w:ascii="Times New Roman" w:hAnsi="Times New Roman"/>
          <w:sz w:val="28"/>
          <w:szCs w:val="28"/>
        </w:rPr>
        <w:t>№ 00</w:t>
      </w:r>
    </w:p>
    <w:p w:rsidR="00D45B26" w:rsidRPr="008A3678" w:rsidRDefault="00D45B26" w:rsidP="004B5FF0">
      <w:pPr>
        <w:pStyle w:val="a3"/>
        <w:spacing w:line="276" w:lineRule="auto"/>
        <w:jc w:val="right"/>
        <w:rPr>
          <w:sz w:val="28"/>
          <w:szCs w:val="28"/>
        </w:rPr>
      </w:pPr>
    </w:p>
    <w:p w:rsidR="00344F99" w:rsidRDefault="00D45B26" w:rsidP="00520D0D">
      <w:pPr>
        <w:pStyle w:val="a3"/>
        <w:spacing w:line="276" w:lineRule="auto"/>
        <w:rPr>
          <w:sz w:val="28"/>
          <w:szCs w:val="28"/>
        </w:rPr>
      </w:pPr>
      <w:r w:rsidRPr="008A3678">
        <w:rPr>
          <w:sz w:val="28"/>
          <w:szCs w:val="28"/>
        </w:rPr>
        <w:t xml:space="preserve">Информация </w:t>
      </w:r>
    </w:p>
    <w:p w:rsidR="00D45B26" w:rsidRPr="008A3678" w:rsidRDefault="00D45B26" w:rsidP="00520D0D">
      <w:pPr>
        <w:pStyle w:val="a3"/>
        <w:spacing w:line="276" w:lineRule="auto"/>
        <w:rPr>
          <w:sz w:val="28"/>
          <w:szCs w:val="28"/>
        </w:rPr>
      </w:pPr>
      <w:r w:rsidRPr="008A3678">
        <w:rPr>
          <w:sz w:val="28"/>
          <w:szCs w:val="28"/>
        </w:rPr>
        <w:t xml:space="preserve">о ходе реализации муниципальной программы </w:t>
      </w:r>
      <w:r w:rsidR="00520D0D">
        <w:rPr>
          <w:sz w:val="28"/>
          <w:szCs w:val="28"/>
        </w:rPr>
        <w:t xml:space="preserve">Ханты-Мансийского района </w:t>
      </w:r>
      <w:r w:rsidRPr="008A3678">
        <w:rPr>
          <w:sz w:val="28"/>
          <w:szCs w:val="28"/>
        </w:rPr>
        <w:t>«Повышение эффективности муниципального управления Ханты</w:t>
      </w:r>
      <w:r w:rsidR="000747AA" w:rsidRPr="008A3678">
        <w:rPr>
          <w:sz w:val="28"/>
          <w:szCs w:val="28"/>
        </w:rPr>
        <w:t>-Мансийского района на 201</w:t>
      </w:r>
      <w:r w:rsidR="00086887">
        <w:rPr>
          <w:sz w:val="28"/>
          <w:szCs w:val="28"/>
        </w:rPr>
        <w:t>9</w:t>
      </w:r>
      <w:r w:rsidR="00443835">
        <w:rPr>
          <w:sz w:val="28"/>
          <w:szCs w:val="28"/>
        </w:rPr>
        <w:t>-202</w:t>
      </w:r>
      <w:r w:rsidR="005E7C7A">
        <w:rPr>
          <w:sz w:val="28"/>
          <w:szCs w:val="28"/>
        </w:rPr>
        <w:t>3</w:t>
      </w:r>
      <w:r w:rsidRPr="008A3678">
        <w:rPr>
          <w:sz w:val="28"/>
          <w:szCs w:val="28"/>
        </w:rPr>
        <w:t xml:space="preserve"> годы» </w:t>
      </w:r>
      <w:r w:rsidR="00BE5A0A">
        <w:rPr>
          <w:sz w:val="28"/>
          <w:szCs w:val="28"/>
        </w:rPr>
        <w:t xml:space="preserve">по состоянию на </w:t>
      </w:r>
      <w:r w:rsidR="008779AB" w:rsidRPr="008779AB">
        <w:rPr>
          <w:sz w:val="28"/>
          <w:szCs w:val="28"/>
        </w:rPr>
        <w:t xml:space="preserve">29 </w:t>
      </w:r>
      <w:r w:rsidR="005E7C7A" w:rsidRPr="008779AB">
        <w:rPr>
          <w:sz w:val="28"/>
          <w:szCs w:val="28"/>
        </w:rPr>
        <w:t>ноября</w:t>
      </w:r>
      <w:r w:rsidR="005E7C7A">
        <w:rPr>
          <w:sz w:val="28"/>
          <w:szCs w:val="28"/>
        </w:rPr>
        <w:t xml:space="preserve"> 2021</w:t>
      </w:r>
      <w:r w:rsidR="00BE5A0A">
        <w:rPr>
          <w:sz w:val="28"/>
          <w:szCs w:val="28"/>
        </w:rPr>
        <w:t xml:space="preserve"> года</w:t>
      </w:r>
    </w:p>
    <w:p w:rsidR="00D45B26" w:rsidRPr="008A3678" w:rsidRDefault="00D45B26" w:rsidP="004B5FF0">
      <w:pPr>
        <w:pStyle w:val="a3"/>
        <w:spacing w:line="276" w:lineRule="auto"/>
        <w:jc w:val="both"/>
        <w:rPr>
          <w:b/>
          <w:sz w:val="28"/>
          <w:szCs w:val="28"/>
        </w:rPr>
      </w:pPr>
    </w:p>
    <w:p w:rsidR="00B71C3C" w:rsidRDefault="00D45B26" w:rsidP="00B71C3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AFE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50540F"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  <w:r w:rsidRPr="007C3AFE">
        <w:rPr>
          <w:rFonts w:ascii="Times New Roman" w:hAnsi="Times New Roman" w:cs="Times New Roman"/>
          <w:sz w:val="28"/>
          <w:szCs w:val="28"/>
        </w:rPr>
        <w:t>«Повышение эффективности муниципального управления Ханты-Мансийского района на 201</w:t>
      </w:r>
      <w:r w:rsidR="00086887">
        <w:rPr>
          <w:rFonts w:ascii="Times New Roman" w:hAnsi="Times New Roman" w:cs="Times New Roman"/>
          <w:sz w:val="28"/>
          <w:szCs w:val="28"/>
        </w:rPr>
        <w:t>9</w:t>
      </w:r>
      <w:r w:rsidRPr="007C3AFE">
        <w:rPr>
          <w:rFonts w:ascii="Times New Roman" w:hAnsi="Times New Roman" w:cs="Times New Roman"/>
          <w:sz w:val="28"/>
          <w:szCs w:val="28"/>
        </w:rPr>
        <w:t>-20</w:t>
      </w:r>
      <w:r w:rsidR="00443835" w:rsidRPr="007C3AFE">
        <w:rPr>
          <w:rFonts w:ascii="Times New Roman" w:hAnsi="Times New Roman" w:cs="Times New Roman"/>
          <w:sz w:val="28"/>
          <w:szCs w:val="28"/>
        </w:rPr>
        <w:t>2</w:t>
      </w:r>
      <w:r w:rsidR="005E7C7A">
        <w:rPr>
          <w:rFonts w:ascii="Times New Roman" w:hAnsi="Times New Roman" w:cs="Times New Roman"/>
          <w:sz w:val="28"/>
          <w:szCs w:val="28"/>
        </w:rPr>
        <w:t>3</w:t>
      </w:r>
      <w:r w:rsidR="0081737A" w:rsidRPr="007C3AFE">
        <w:rPr>
          <w:rFonts w:ascii="Times New Roman" w:hAnsi="Times New Roman" w:cs="Times New Roman"/>
          <w:sz w:val="28"/>
          <w:szCs w:val="28"/>
        </w:rPr>
        <w:t xml:space="preserve"> </w:t>
      </w:r>
      <w:r w:rsidRPr="007C3AFE">
        <w:rPr>
          <w:rFonts w:ascii="Times New Roman" w:hAnsi="Times New Roman" w:cs="Times New Roman"/>
          <w:sz w:val="28"/>
          <w:szCs w:val="28"/>
        </w:rPr>
        <w:t>годы»</w:t>
      </w:r>
      <w:r w:rsidR="00817536" w:rsidRPr="007C3AFE">
        <w:rPr>
          <w:rFonts w:ascii="Times New Roman" w:hAnsi="Times New Roman" w:cs="Times New Roman"/>
          <w:sz w:val="28"/>
          <w:szCs w:val="28"/>
        </w:rPr>
        <w:t xml:space="preserve"> (далее – Программа) </w:t>
      </w:r>
      <w:r w:rsidRPr="007C3AFE">
        <w:rPr>
          <w:rFonts w:ascii="Times New Roman" w:hAnsi="Times New Roman" w:cs="Times New Roman"/>
          <w:sz w:val="28"/>
          <w:szCs w:val="28"/>
        </w:rPr>
        <w:t xml:space="preserve">утверждена постановлением администрации Ханты-Мансийского района от </w:t>
      </w:r>
      <w:r w:rsidR="00086887">
        <w:rPr>
          <w:rFonts w:ascii="Times New Roman" w:hAnsi="Times New Roman" w:cs="Times New Roman"/>
          <w:sz w:val="28"/>
          <w:szCs w:val="28"/>
        </w:rPr>
        <w:t>12</w:t>
      </w:r>
      <w:r w:rsidRPr="007C3AFE">
        <w:rPr>
          <w:rFonts w:ascii="Times New Roman" w:hAnsi="Times New Roman" w:cs="Times New Roman"/>
          <w:sz w:val="28"/>
          <w:szCs w:val="28"/>
        </w:rPr>
        <w:t>.11.201</w:t>
      </w:r>
      <w:r w:rsidR="00086887">
        <w:rPr>
          <w:rFonts w:ascii="Times New Roman" w:hAnsi="Times New Roman" w:cs="Times New Roman"/>
          <w:sz w:val="28"/>
          <w:szCs w:val="28"/>
        </w:rPr>
        <w:t>8</w:t>
      </w:r>
      <w:r w:rsidRPr="007C3AFE">
        <w:rPr>
          <w:rFonts w:ascii="Times New Roman" w:hAnsi="Times New Roman" w:cs="Times New Roman"/>
          <w:sz w:val="28"/>
          <w:szCs w:val="28"/>
        </w:rPr>
        <w:t xml:space="preserve"> № </w:t>
      </w:r>
      <w:r w:rsidR="00F1288C" w:rsidRPr="007C3AFE">
        <w:rPr>
          <w:rFonts w:ascii="Times New Roman" w:hAnsi="Times New Roman" w:cs="Times New Roman"/>
          <w:sz w:val="28"/>
          <w:szCs w:val="28"/>
        </w:rPr>
        <w:t>3</w:t>
      </w:r>
      <w:r w:rsidR="00086887">
        <w:rPr>
          <w:rFonts w:ascii="Times New Roman" w:hAnsi="Times New Roman" w:cs="Times New Roman"/>
          <w:sz w:val="28"/>
          <w:szCs w:val="28"/>
        </w:rPr>
        <w:t>31</w:t>
      </w:r>
      <w:r w:rsidRPr="007C3AFE">
        <w:rPr>
          <w:rFonts w:ascii="Times New Roman" w:hAnsi="Times New Roman" w:cs="Times New Roman"/>
          <w:sz w:val="28"/>
          <w:szCs w:val="28"/>
        </w:rPr>
        <w:t xml:space="preserve"> </w:t>
      </w:r>
      <w:r w:rsidRPr="00B71C3C">
        <w:rPr>
          <w:rFonts w:ascii="Times New Roman" w:hAnsi="Times New Roman" w:cs="Times New Roman"/>
          <w:sz w:val="28"/>
          <w:szCs w:val="28"/>
        </w:rPr>
        <w:t>(</w:t>
      </w:r>
      <w:r w:rsidR="00BE70B7">
        <w:rPr>
          <w:rFonts w:ascii="Times New Roman" w:hAnsi="Times New Roman" w:cs="Times New Roman"/>
          <w:sz w:val="28"/>
          <w:szCs w:val="28"/>
        </w:rPr>
        <w:t>с изменениями</w:t>
      </w:r>
      <w:r w:rsidR="00817536" w:rsidRPr="00B71C3C">
        <w:rPr>
          <w:rFonts w:ascii="Times New Roman" w:hAnsi="Times New Roman" w:cs="Times New Roman"/>
          <w:sz w:val="28"/>
          <w:szCs w:val="28"/>
        </w:rPr>
        <w:t>)</w:t>
      </w:r>
      <w:r w:rsidR="00817536" w:rsidRPr="007C3AFE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администрации Ханты-Мансийского района </w:t>
      </w:r>
      <w:r w:rsidR="00F3626B" w:rsidRPr="00970EE0">
        <w:rPr>
          <w:rFonts w:ascii="Times New Roman" w:hAnsi="Times New Roman" w:cs="Times New Roman"/>
          <w:sz w:val="28"/>
          <w:szCs w:val="28"/>
        </w:rPr>
        <w:t xml:space="preserve">от </w:t>
      </w:r>
      <w:hyperlink r:id="rId8" w:history="1">
        <w:r w:rsidR="00970EE0" w:rsidRPr="00970EE0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07.09.2018 № 246 "О модельной муниципальной программе Ханты-Мансийского района, порядке принятия решения о разработке муниципальных программ Ханты-Мансийского района, их формирования, утверждения и реализации"</w:t>
        </w:r>
      </w:hyperlink>
      <w:r w:rsidR="00970EE0" w:rsidRPr="00970E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B26" w:rsidRPr="008A3678" w:rsidRDefault="008D68B6" w:rsidP="00B71C3C">
      <w:pPr>
        <w:pStyle w:val="ConsPlusNormal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A3678">
        <w:rPr>
          <w:rFonts w:ascii="Times New Roman" w:hAnsi="Times New Roman"/>
          <w:sz w:val="28"/>
          <w:szCs w:val="28"/>
        </w:rPr>
        <w:t>Цель П</w:t>
      </w:r>
      <w:r w:rsidR="00817536" w:rsidRPr="008A3678">
        <w:rPr>
          <w:rFonts w:ascii="Times New Roman" w:hAnsi="Times New Roman"/>
          <w:sz w:val="28"/>
          <w:szCs w:val="28"/>
        </w:rPr>
        <w:t>рограммы</w:t>
      </w:r>
      <w:r w:rsidR="001D04EF" w:rsidRPr="008A3678">
        <w:rPr>
          <w:rFonts w:ascii="Times New Roman" w:hAnsi="Times New Roman"/>
          <w:sz w:val="28"/>
          <w:szCs w:val="28"/>
        </w:rPr>
        <w:t>:</w:t>
      </w:r>
      <w:r w:rsidR="00817536" w:rsidRPr="008A3678">
        <w:rPr>
          <w:rFonts w:ascii="Times New Roman" w:hAnsi="Times New Roman"/>
          <w:sz w:val="28"/>
          <w:szCs w:val="28"/>
        </w:rPr>
        <w:t xml:space="preserve"> создание условий для развития и совершенствования эффективности мун</w:t>
      </w:r>
      <w:r w:rsidR="001D04EF" w:rsidRPr="008A3678">
        <w:rPr>
          <w:rFonts w:ascii="Times New Roman" w:hAnsi="Times New Roman"/>
          <w:sz w:val="28"/>
          <w:szCs w:val="28"/>
        </w:rPr>
        <w:t>иципального управления в Ханты-М</w:t>
      </w:r>
      <w:r w:rsidR="00817536" w:rsidRPr="008A3678">
        <w:rPr>
          <w:rFonts w:ascii="Times New Roman" w:hAnsi="Times New Roman"/>
          <w:sz w:val="28"/>
          <w:szCs w:val="28"/>
        </w:rPr>
        <w:t>ансийском районе</w:t>
      </w:r>
      <w:r w:rsidR="001D04EF" w:rsidRPr="008A3678">
        <w:rPr>
          <w:rFonts w:ascii="Times New Roman" w:hAnsi="Times New Roman"/>
          <w:sz w:val="28"/>
          <w:szCs w:val="28"/>
        </w:rPr>
        <w:t>.</w:t>
      </w:r>
    </w:p>
    <w:p w:rsidR="001D04EF" w:rsidRPr="008A3678" w:rsidRDefault="001D04EF" w:rsidP="004B5F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A3678">
        <w:rPr>
          <w:rFonts w:ascii="Times New Roman" w:hAnsi="Times New Roman"/>
          <w:sz w:val="28"/>
          <w:szCs w:val="28"/>
        </w:rPr>
        <w:t>Для до</w:t>
      </w:r>
      <w:r w:rsidR="00FC7CEA" w:rsidRPr="008A3678">
        <w:rPr>
          <w:rFonts w:ascii="Times New Roman" w:hAnsi="Times New Roman"/>
          <w:sz w:val="28"/>
          <w:szCs w:val="28"/>
        </w:rPr>
        <w:t>стижения указанной цели должны быть решены задачи</w:t>
      </w:r>
      <w:r w:rsidRPr="008A3678">
        <w:rPr>
          <w:rFonts w:ascii="Times New Roman" w:hAnsi="Times New Roman"/>
          <w:sz w:val="28"/>
          <w:szCs w:val="28"/>
        </w:rPr>
        <w:t>:</w:t>
      </w:r>
    </w:p>
    <w:p w:rsidR="001D04EF" w:rsidRPr="008A3678" w:rsidRDefault="00F05E00" w:rsidP="004B5F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A3678">
        <w:rPr>
          <w:rFonts w:ascii="Times New Roman" w:hAnsi="Times New Roman"/>
          <w:sz w:val="28"/>
          <w:szCs w:val="28"/>
        </w:rPr>
        <w:t xml:space="preserve"> -</w:t>
      </w:r>
      <w:r w:rsidR="00FC7CEA" w:rsidRPr="008A3678">
        <w:rPr>
          <w:rFonts w:ascii="Times New Roman" w:hAnsi="Times New Roman"/>
          <w:sz w:val="28"/>
          <w:szCs w:val="28"/>
        </w:rPr>
        <w:t xml:space="preserve"> р</w:t>
      </w:r>
      <w:r w:rsidR="001D04EF" w:rsidRPr="008A3678">
        <w:rPr>
          <w:rFonts w:ascii="Times New Roman" w:hAnsi="Times New Roman"/>
          <w:sz w:val="28"/>
          <w:szCs w:val="28"/>
        </w:rPr>
        <w:t>азвитие и обеспечение эффективности и результативности деятельности</w:t>
      </w:r>
      <w:r w:rsidRPr="008A3678">
        <w:rPr>
          <w:rFonts w:ascii="Times New Roman" w:hAnsi="Times New Roman"/>
          <w:sz w:val="28"/>
          <w:szCs w:val="28"/>
        </w:rPr>
        <w:t xml:space="preserve"> муниципальных служащих </w:t>
      </w:r>
      <w:r w:rsidR="008D68B6" w:rsidRPr="008A3678">
        <w:rPr>
          <w:rFonts w:ascii="Times New Roman" w:hAnsi="Times New Roman"/>
          <w:sz w:val="28"/>
          <w:szCs w:val="28"/>
        </w:rPr>
        <w:t>в Ханты-М</w:t>
      </w:r>
      <w:r w:rsidR="00FC7CEA" w:rsidRPr="008A3678">
        <w:rPr>
          <w:rFonts w:ascii="Times New Roman" w:hAnsi="Times New Roman"/>
          <w:sz w:val="28"/>
          <w:szCs w:val="28"/>
        </w:rPr>
        <w:t>ансийском районе, направленной на создание профессиональной, ориентированной на интересы населения, открытой деятельности муниципальных служащих;</w:t>
      </w:r>
    </w:p>
    <w:p w:rsidR="00FC7CEA" w:rsidRPr="008A3678" w:rsidRDefault="00FC7CEA" w:rsidP="004B5F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A3678">
        <w:rPr>
          <w:rFonts w:ascii="Times New Roman" w:hAnsi="Times New Roman"/>
          <w:sz w:val="28"/>
          <w:szCs w:val="28"/>
        </w:rPr>
        <w:t>- обеспечение деятельности администрации Ханты-Мансийского района;</w:t>
      </w:r>
    </w:p>
    <w:p w:rsidR="00FC7CEA" w:rsidRPr="008A3678" w:rsidRDefault="00FC7CEA" w:rsidP="004B5F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A3678">
        <w:rPr>
          <w:rFonts w:ascii="Times New Roman" w:hAnsi="Times New Roman"/>
          <w:sz w:val="28"/>
          <w:szCs w:val="28"/>
        </w:rPr>
        <w:t>- повышение эффективности осуществления административно-управленческих, исполнительно-распорядительных полномочий органов местного самоуправления Ханты-Мансийского района.</w:t>
      </w:r>
    </w:p>
    <w:p w:rsidR="001D04EF" w:rsidRPr="008A3678" w:rsidRDefault="008D68B6" w:rsidP="004B5F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A3678">
        <w:rPr>
          <w:rFonts w:ascii="Times New Roman" w:hAnsi="Times New Roman"/>
          <w:sz w:val="28"/>
          <w:szCs w:val="28"/>
        </w:rPr>
        <w:t>Решение задач и достижение цели, определенных Программой, реализуется через основные мероприятия:</w:t>
      </w:r>
    </w:p>
    <w:p w:rsidR="001D04EF" w:rsidRPr="008A3678" w:rsidRDefault="008D68B6" w:rsidP="004B5F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A3678">
        <w:rPr>
          <w:rFonts w:ascii="Times New Roman" w:hAnsi="Times New Roman"/>
          <w:sz w:val="28"/>
          <w:szCs w:val="28"/>
        </w:rPr>
        <w:t>1.</w:t>
      </w:r>
      <w:r w:rsidR="000E2ACD" w:rsidRPr="008A3678">
        <w:rPr>
          <w:rFonts w:ascii="Times New Roman" w:hAnsi="Times New Roman"/>
          <w:sz w:val="28"/>
          <w:szCs w:val="28"/>
        </w:rPr>
        <w:t xml:space="preserve"> </w:t>
      </w:r>
      <w:r w:rsidRPr="008A3678">
        <w:rPr>
          <w:rFonts w:ascii="Times New Roman" w:hAnsi="Times New Roman"/>
          <w:sz w:val="28"/>
          <w:szCs w:val="28"/>
        </w:rPr>
        <w:t>Совершенствование и обеспечение работы системы дополнительного профессионального образования</w:t>
      </w:r>
      <w:r w:rsidR="000E2ACD" w:rsidRPr="008A3678">
        <w:rPr>
          <w:rFonts w:ascii="Times New Roman" w:hAnsi="Times New Roman"/>
          <w:sz w:val="28"/>
          <w:szCs w:val="28"/>
        </w:rPr>
        <w:t xml:space="preserve"> муниципальных служащих и лиц, включенных в кадровый резерв Ханты-Мансийского района;</w:t>
      </w:r>
    </w:p>
    <w:p w:rsidR="000E2ACD" w:rsidRPr="008A3678" w:rsidRDefault="000E2ACD" w:rsidP="004B5F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A3678">
        <w:rPr>
          <w:rFonts w:ascii="Times New Roman" w:hAnsi="Times New Roman"/>
          <w:sz w:val="28"/>
          <w:szCs w:val="28"/>
        </w:rPr>
        <w:t>2. Обеспечение выполнения полномочий и функций администрации Ханты-Мансийского района;</w:t>
      </w:r>
    </w:p>
    <w:p w:rsidR="000E2ACD" w:rsidRPr="008A3678" w:rsidRDefault="000E2ACD" w:rsidP="004B5F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A3678">
        <w:rPr>
          <w:rFonts w:ascii="Times New Roman" w:hAnsi="Times New Roman"/>
          <w:sz w:val="28"/>
          <w:szCs w:val="28"/>
        </w:rPr>
        <w:lastRenderedPageBreak/>
        <w:t>3. Обеспечение надлежащих организационно-технических условий, необходимых для исполнения профессиональной служебной деятельности органов местного самоуправления Ханты-Мансийского района</w:t>
      </w:r>
      <w:r w:rsidR="0081737A" w:rsidRPr="008A3678">
        <w:rPr>
          <w:rFonts w:ascii="Times New Roman" w:hAnsi="Times New Roman"/>
          <w:sz w:val="28"/>
          <w:szCs w:val="28"/>
        </w:rPr>
        <w:t>;</w:t>
      </w:r>
    </w:p>
    <w:p w:rsidR="0081737A" w:rsidRPr="008A3678" w:rsidRDefault="0081737A" w:rsidP="004B5F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A3678">
        <w:rPr>
          <w:rFonts w:ascii="Times New Roman" w:hAnsi="Times New Roman"/>
          <w:sz w:val="28"/>
          <w:szCs w:val="28"/>
        </w:rPr>
        <w:t>4. Обеспечение выполнения отдельных государственных полномочий и функций.</w:t>
      </w:r>
    </w:p>
    <w:p w:rsidR="0081737A" w:rsidRPr="008A3678" w:rsidRDefault="0081737A" w:rsidP="004B5F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A3678">
        <w:rPr>
          <w:rFonts w:ascii="Times New Roman" w:hAnsi="Times New Roman"/>
          <w:sz w:val="28"/>
          <w:szCs w:val="28"/>
        </w:rPr>
        <w:t>Объе</w:t>
      </w:r>
      <w:r w:rsidR="00572AF8">
        <w:rPr>
          <w:rFonts w:ascii="Times New Roman" w:hAnsi="Times New Roman"/>
          <w:sz w:val="28"/>
          <w:szCs w:val="28"/>
        </w:rPr>
        <w:t>м</w:t>
      </w:r>
      <w:r w:rsidR="005E7C7A">
        <w:rPr>
          <w:rFonts w:ascii="Times New Roman" w:hAnsi="Times New Roman"/>
          <w:sz w:val="28"/>
          <w:szCs w:val="28"/>
        </w:rPr>
        <w:t xml:space="preserve"> финансирования Программы в 2021</w:t>
      </w:r>
      <w:r w:rsidRPr="008A3678">
        <w:rPr>
          <w:rFonts w:ascii="Times New Roman" w:hAnsi="Times New Roman"/>
          <w:sz w:val="28"/>
          <w:szCs w:val="28"/>
        </w:rPr>
        <w:t xml:space="preserve"> году составляет – </w:t>
      </w:r>
      <w:r w:rsidR="004E47FA">
        <w:rPr>
          <w:rFonts w:ascii="Times New Roman" w:hAnsi="Times New Roman"/>
          <w:sz w:val="28"/>
          <w:szCs w:val="28"/>
        </w:rPr>
        <w:t>284 749,7</w:t>
      </w:r>
      <w:r w:rsidRPr="008A3678">
        <w:rPr>
          <w:rFonts w:ascii="Times New Roman" w:hAnsi="Times New Roman"/>
          <w:sz w:val="28"/>
          <w:szCs w:val="28"/>
        </w:rPr>
        <w:t xml:space="preserve"> тыс.</w:t>
      </w:r>
      <w:r w:rsidR="00890F84">
        <w:rPr>
          <w:rFonts w:ascii="Times New Roman" w:hAnsi="Times New Roman"/>
          <w:sz w:val="28"/>
          <w:szCs w:val="28"/>
        </w:rPr>
        <w:t xml:space="preserve"> </w:t>
      </w:r>
      <w:r w:rsidRPr="008A3678">
        <w:rPr>
          <w:rFonts w:ascii="Times New Roman" w:hAnsi="Times New Roman"/>
          <w:sz w:val="28"/>
          <w:szCs w:val="28"/>
        </w:rPr>
        <w:t xml:space="preserve">рублей, в том числе средства бюджета </w:t>
      </w:r>
      <w:r w:rsidRPr="00BD2E2C">
        <w:rPr>
          <w:rFonts w:ascii="Times New Roman" w:hAnsi="Times New Roman"/>
          <w:sz w:val="28"/>
          <w:szCs w:val="28"/>
        </w:rPr>
        <w:t xml:space="preserve">района – </w:t>
      </w:r>
      <w:r w:rsidR="004E47FA">
        <w:rPr>
          <w:rFonts w:ascii="Times New Roman" w:hAnsi="Times New Roman"/>
          <w:sz w:val="28"/>
          <w:szCs w:val="28"/>
        </w:rPr>
        <w:t>279 833,6</w:t>
      </w:r>
      <w:r w:rsidRPr="008A3678">
        <w:rPr>
          <w:rFonts w:ascii="Times New Roman" w:hAnsi="Times New Roman"/>
          <w:sz w:val="28"/>
          <w:szCs w:val="28"/>
        </w:rPr>
        <w:t xml:space="preserve"> тыс.</w:t>
      </w:r>
      <w:r w:rsidR="00890F84">
        <w:rPr>
          <w:rFonts w:ascii="Times New Roman" w:hAnsi="Times New Roman"/>
          <w:sz w:val="28"/>
          <w:szCs w:val="28"/>
        </w:rPr>
        <w:t xml:space="preserve"> </w:t>
      </w:r>
      <w:r w:rsidRPr="008A3678">
        <w:rPr>
          <w:rFonts w:ascii="Times New Roman" w:hAnsi="Times New Roman"/>
          <w:sz w:val="28"/>
          <w:szCs w:val="28"/>
        </w:rPr>
        <w:t>рублей.</w:t>
      </w:r>
    </w:p>
    <w:p w:rsidR="0081737A" w:rsidRPr="008A3678" w:rsidRDefault="00541099" w:rsidP="004B5F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состоянию на </w:t>
      </w:r>
      <w:r w:rsidR="008779AB" w:rsidRPr="008779AB">
        <w:rPr>
          <w:rFonts w:ascii="Times New Roman" w:hAnsi="Times New Roman"/>
          <w:sz w:val="28"/>
          <w:szCs w:val="28"/>
        </w:rPr>
        <w:t>29</w:t>
      </w:r>
      <w:r w:rsidRPr="008779AB">
        <w:rPr>
          <w:rFonts w:ascii="Times New Roman" w:hAnsi="Times New Roman"/>
          <w:sz w:val="28"/>
          <w:szCs w:val="28"/>
        </w:rPr>
        <w:t xml:space="preserve"> ноября</w:t>
      </w:r>
      <w:r w:rsidR="005E7C7A">
        <w:rPr>
          <w:rFonts w:ascii="Times New Roman" w:hAnsi="Times New Roman"/>
          <w:sz w:val="28"/>
          <w:szCs w:val="28"/>
        </w:rPr>
        <w:t xml:space="preserve"> 2021</w:t>
      </w:r>
      <w:r w:rsidR="004E47FA">
        <w:rPr>
          <w:rFonts w:ascii="Times New Roman" w:hAnsi="Times New Roman"/>
          <w:sz w:val="28"/>
          <w:szCs w:val="28"/>
        </w:rPr>
        <w:t xml:space="preserve"> года реализовано бюджетных средств в объеме</w:t>
      </w:r>
      <w:r w:rsidR="009C2172" w:rsidRPr="00055DAA">
        <w:rPr>
          <w:rFonts w:ascii="Times New Roman" w:hAnsi="Times New Roman"/>
          <w:sz w:val="28"/>
          <w:szCs w:val="28"/>
        </w:rPr>
        <w:t xml:space="preserve"> </w:t>
      </w:r>
      <w:r w:rsidR="0081737A" w:rsidRPr="00A500BE">
        <w:rPr>
          <w:rFonts w:ascii="Times New Roman" w:hAnsi="Times New Roman"/>
          <w:sz w:val="28"/>
          <w:szCs w:val="28"/>
        </w:rPr>
        <w:t>–</w:t>
      </w:r>
      <w:r w:rsidR="008A05CA" w:rsidRPr="00A500BE">
        <w:rPr>
          <w:rFonts w:ascii="Times New Roman" w:hAnsi="Times New Roman"/>
          <w:sz w:val="28"/>
          <w:szCs w:val="28"/>
        </w:rPr>
        <w:t xml:space="preserve"> </w:t>
      </w:r>
      <w:r w:rsidR="004E47FA">
        <w:rPr>
          <w:rFonts w:ascii="Times New Roman" w:hAnsi="Times New Roman"/>
          <w:sz w:val="28"/>
          <w:szCs w:val="28"/>
        </w:rPr>
        <w:t>240 613,6</w:t>
      </w:r>
      <w:r w:rsidR="00BD3F45" w:rsidRPr="00055DAA">
        <w:rPr>
          <w:rFonts w:ascii="Times New Roman" w:hAnsi="Times New Roman"/>
          <w:sz w:val="28"/>
          <w:szCs w:val="28"/>
        </w:rPr>
        <w:t xml:space="preserve"> </w:t>
      </w:r>
      <w:r w:rsidR="0081737A" w:rsidRPr="00055DAA">
        <w:rPr>
          <w:rFonts w:ascii="Times New Roman" w:hAnsi="Times New Roman"/>
          <w:sz w:val="28"/>
          <w:szCs w:val="28"/>
        </w:rPr>
        <w:t>тыс</w:t>
      </w:r>
      <w:r w:rsidR="00BD3F45" w:rsidRPr="00055DAA">
        <w:rPr>
          <w:rFonts w:ascii="Times New Roman" w:hAnsi="Times New Roman"/>
          <w:sz w:val="28"/>
          <w:szCs w:val="28"/>
        </w:rPr>
        <w:t>.</w:t>
      </w:r>
      <w:r w:rsidR="00DA37F7">
        <w:rPr>
          <w:rFonts w:ascii="Times New Roman" w:hAnsi="Times New Roman"/>
          <w:sz w:val="28"/>
          <w:szCs w:val="28"/>
        </w:rPr>
        <w:t xml:space="preserve"> </w:t>
      </w:r>
      <w:r w:rsidR="00BD3F45" w:rsidRPr="00055DAA">
        <w:rPr>
          <w:rFonts w:ascii="Times New Roman" w:hAnsi="Times New Roman"/>
          <w:sz w:val="28"/>
          <w:szCs w:val="28"/>
        </w:rPr>
        <w:t xml:space="preserve">рублей, </w:t>
      </w:r>
      <w:r w:rsidR="009C2172" w:rsidRPr="00055DAA">
        <w:rPr>
          <w:rFonts w:ascii="Times New Roman" w:hAnsi="Times New Roman"/>
          <w:sz w:val="28"/>
          <w:szCs w:val="28"/>
        </w:rPr>
        <w:t xml:space="preserve">что </w:t>
      </w:r>
      <w:r w:rsidR="009C2172" w:rsidRPr="006632AD">
        <w:rPr>
          <w:rFonts w:ascii="Times New Roman" w:hAnsi="Times New Roman"/>
          <w:sz w:val="28"/>
          <w:szCs w:val="28"/>
        </w:rPr>
        <w:t xml:space="preserve">составляет </w:t>
      </w:r>
      <w:r w:rsidR="004E47FA">
        <w:rPr>
          <w:rFonts w:ascii="Times New Roman" w:hAnsi="Times New Roman"/>
          <w:sz w:val="28"/>
          <w:szCs w:val="28"/>
        </w:rPr>
        <w:t>85</w:t>
      </w:r>
      <w:r w:rsidR="00BD3F45" w:rsidRPr="006632AD">
        <w:rPr>
          <w:rFonts w:ascii="Times New Roman" w:hAnsi="Times New Roman"/>
          <w:sz w:val="28"/>
          <w:szCs w:val="28"/>
        </w:rPr>
        <w:t>%</w:t>
      </w:r>
      <w:r w:rsidR="00BD3F45" w:rsidRPr="00055DAA">
        <w:rPr>
          <w:rFonts w:ascii="Times New Roman" w:hAnsi="Times New Roman"/>
          <w:sz w:val="28"/>
          <w:szCs w:val="28"/>
        </w:rPr>
        <w:t xml:space="preserve"> от предусмотренн</w:t>
      </w:r>
      <w:r w:rsidR="00572AF8">
        <w:rPr>
          <w:rFonts w:ascii="Times New Roman" w:hAnsi="Times New Roman"/>
          <w:sz w:val="28"/>
          <w:szCs w:val="28"/>
        </w:rPr>
        <w:t>ы</w:t>
      </w:r>
      <w:r w:rsidR="00F90306">
        <w:rPr>
          <w:rFonts w:ascii="Times New Roman" w:hAnsi="Times New Roman"/>
          <w:sz w:val="28"/>
          <w:szCs w:val="28"/>
        </w:rPr>
        <w:t>х бюджетных ассигнований на 2021</w:t>
      </w:r>
      <w:r w:rsidR="00BD3F45" w:rsidRPr="00055DAA">
        <w:rPr>
          <w:rFonts w:ascii="Times New Roman" w:hAnsi="Times New Roman"/>
          <w:sz w:val="28"/>
          <w:szCs w:val="28"/>
        </w:rPr>
        <w:t xml:space="preserve"> год.</w:t>
      </w:r>
    </w:p>
    <w:p w:rsidR="00526235" w:rsidRDefault="0081737A" w:rsidP="00526235">
      <w:pPr>
        <w:pStyle w:val="a3"/>
        <w:ind w:firstLine="708"/>
        <w:jc w:val="both"/>
        <w:rPr>
          <w:bCs/>
          <w:sz w:val="28"/>
          <w:szCs w:val="28"/>
        </w:rPr>
      </w:pPr>
      <w:r w:rsidRPr="008A3678">
        <w:rPr>
          <w:sz w:val="28"/>
          <w:szCs w:val="28"/>
        </w:rPr>
        <w:t xml:space="preserve">Исполнение Программы в разрезе </w:t>
      </w:r>
      <w:r w:rsidR="004E47FA">
        <w:rPr>
          <w:sz w:val="28"/>
          <w:szCs w:val="28"/>
        </w:rPr>
        <w:t xml:space="preserve">основных </w:t>
      </w:r>
      <w:r w:rsidRPr="008A3678">
        <w:rPr>
          <w:sz w:val="28"/>
          <w:szCs w:val="28"/>
        </w:rPr>
        <w:t>мероприя</w:t>
      </w:r>
      <w:r w:rsidR="0049733E" w:rsidRPr="008A3678">
        <w:rPr>
          <w:sz w:val="28"/>
          <w:szCs w:val="28"/>
        </w:rPr>
        <w:t>тий представлено в приложении 1</w:t>
      </w:r>
      <w:r w:rsidR="00526235">
        <w:rPr>
          <w:sz w:val="28"/>
          <w:szCs w:val="28"/>
        </w:rPr>
        <w:t>, анализ</w:t>
      </w:r>
      <w:r w:rsidR="00526235" w:rsidRPr="00526235">
        <w:rPr>
          <w:bCs/>
          <w:sz w:val="28"/>
          <w:szCs w:val="28"/>
        </w:rPr>
        <w:t xml:space="preserve"> </w:t>
      </w:r>
      <w:r w:rsidR="00526235">
        <w:rPr>
          <w:bCs/>
          <w:sz w:val="28"/>
          <w:szCs w:val="28"/>
        </w:rPr>
        <w:t>показателей эффективности реализации Программы в приложении 2.</w:t>
      </w:r>
    </w:p>
    <w:p w:rsidR="00F0453A" w:rsidRPr="008A3678" w:rsidRDefault="00F0453A" w:rsidP="0052623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A3678">
        <w:rPr>
          <w:rFonts w:ascii="Times New Roman" w:hAnsi="Times New Roman"/>
          <w:sz w:val="28"/>
          <w:szCs w:val="28"/>
        </w:rPr>
        <w:t>Финансирование Прог</w:t>
      </w:r>
      <w:r w:rsidR="0049733E" w:rsidRPr="008A3678">
        <w:rPr>
          <w:rFonts w:ascii="Times New Roman" w:hAnsi="Times New Roman"/>
          <w:sz w:val="28"/>
          <w:szCs w:val="28"/>
        </w:rPr>
        <w:t>раммы по мероприятиям</w:t>
      </w:r>
      <w:r w:rsidRPr="008A3678">
        <w:rPr>
          <w:rFonts w:ascii="Times New Roman" w:hAnsi="Times New Roman"/>
          <w:sz w:val="28"/>
          <w:szCs w:val="28"/>
        </w:rPr>
        <w:t>:</w:t>
      </w:r>
    </w:p>
    <w:p w:rsidR="00DA7ECC" w:rsidRPr="008A3678" w:rsidRDefault="00F0453A" w:rsidP="004B5F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3678">
        <w:rPr>
          <w:rFonts w:ascii="Times New Roman" w:hAnsi="Times New Roman"/>
          <w:sz w:val="28"/>
          <w:szCs w:val="28"/>
        </w:rPr>
        <w:t>Основное мероприятие 1</w:t>
      </w:r>
      <w:r w:rsidR="00DA7ECC" w:rsidRPr="008A3678">
        <w:rPr>
          <w:rFonts w:ascii="Times New Roman" w:hAnsi="Times New Roman"/>
          <w:sz w:val="28"/>
          <w:szCs w:val="28"/>
        </w:rPr>
        <w:t>.</w:t>
      </w:r>
      <w:r w:rsidR="009C259F" w:rsidRPr="009C25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259F" w:rsidRPr="008A3678">
        <w:rPr>
          <w:rFonts w:ascii="Times New Roman" w:hAnsi="Times New Roman"/>
          <w:color w:val="000000"/>
          <w:sz w:val="28"/>
          <w:szCs w:val="28"/>
        </w:rPr>
        <w:t>Совершенствование и обеспечение работы системы дополнительного профессионального образования муниципальных служащих и лиц, включенных в кадровый резерв Ханты-Мансийского района</w:t>
      </w:r>
    </w:p>
    <w:p w:rsidR="001D5F8D" w:rsidRDefault="001D5F8D" w:rsidP="001D5F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E1AB8">
        <w:rPr>
          <w:rFonts w:ascii="Times New Roman" w:hAnsi="Times New Roman"/>
          <w:sz w:val="28"/>
          <w:szCs w:val="28"/>
        </w:rPr>
        <w:t xml:space="preserve">Мероприятие включает в себя </w:t>
      </w:r>
      <w:r>
        <w:rPr>
          <w:rFonts w:ascii="Times New Roman" w:hAnsi="Times New Roman"/>
          <w:sz w:val="28"/>
          <w:szCs w:val="28"/>
        </w:rPr>
        <w:t xml:space="preserve">дополнительное профессиональное образование муниципальных служащих администрации района и ее органов </w:t>
      </w:r>
      <w:r w:rsidRPr="000E1AB8">
        <w:rPr>
          <w:rFonts w:ascii="Times New Roman" w:hAnsi="Times New Roman"/>
          <w:sz w:val="28"/>
          <w:szCs w:val="28"/>
        </w:rPr>
        <w:t xml:space="preserve">посредством дистанционных методов обучения, заочной, </w:t>
      </w:r>
      <w:r>
        <w:rPr>
          <w:rFonts w:ascii="Times New Roman" w:hAnsi="Times New Roman"/>
          <w:sz w:val="28"/>
          <w:szCs w:val="28"/>
        </w:rPr>
        <w:t>очно-заочной</w:t>
      </w:r>
      <w:r w:rsidRPr="000E1AB8">
        <w:rPr>
          <w:rFonts w:ascii="Times New Roman" w:hAnsi="Times New Roman"/>
          <w:sz w:val="28"/>
          <w:szCs w:val="28"/>
        </w:rPr>
        <w:t>, очной формах обучения, участие в курсах и семинарах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D5F8D" w:rsidRDefault="001D5F8D" w:rsidP="001D5F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2021 год дополнительное образование получили 40 муниципальных служащих в рамках реализации данного мероприятия</w:t>
      </w:r>
      <w:r w:rsidRPr="000E1AB8">
        <w:rPr>
          <w:rFonts w:ascii="Times New Roman" w:hAnsi="Times New Roman"/>
          <w:sz w:val="28"/>
          <w:szCs w:val="28"/>
        </w:rPr>
        <w:t>. Учитывая современные требования</w:t>
      </w:r>
      <w:r>
        <w:rPr>
          <w:rFonts w:ascii="Times New Roman" w:hAnsi="Times New Roman"/>
          <w:sz w:val="28"/>
          <w:szCs w:val="28"/>
        </w:rPr>
        <w:t>, обучение проводится</w:t>
      </w:r>
      <w:r w:rsidRPr="000E1AB8">
        <w:rPr>
          <w:rFonts w:ascii="Times New Roman" w:hAnsi="Times New Roman"/>
          <w:sz w:val="28"/>
          <w:szCs w:val="28"/>
        </w:rPr>
        <w:t xml:space="preserve"> по приоритетным направлениям в следующих областях</w:t>
      </w:r>
      <w:r>
        <w:rPr>
          <w:rFonts w:ascii="Times New Roman" w:hAnsi="Times New Roman"/>
          <w:sz w:val="28"/>
          <w:szCs w:val="28"/>
        </w:rPr>
        <w:t xml:space="preserve"> и направлениях</w:t>
      </w:r>
      <w:r w:rsidRPr="000E1AB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работа с обращениями граждан в органах местного самоуправления, защита государственной тайны, бережливое производство, трудовое законодательство, государственные и муниципальные закупки, управление проектами, защита персональных данных, предупреждение терроризма, профилактика коррупционных и иных правонарушений, информационная безопасность.</w:t>
      </w:r>
    </w:p>
    <w:p w:rsidR="001D5F8D" w:rsidRPr="000E1AB8" w:rsidRDefault="001D5F8D" w:rsidP="001D5F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оказания содействия органам местного самоуправления муниципальных образований автономного округа 9 муниципальных служащих сельских поселений Ханты-Мансийского района повысили квалификацию в АУ «Региональный институт управления».</w:t>
      </w:r>
    </w:p>
    <w:p w:rsidR="001D5F8D" w:rsidRPr="008A3678" w:rsidRDefault="001D5F8D" w:rsidP="001D5F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A3678">
        <w:rPr>
          <w:rFonts w:ascii="Times New Roman" w:hAnsi="Times New Roman"/>
          <w:sz w:val="28"/>
          <w:szCs w:val="28"/>
        </w:rPr>
        <w:t>Фактическое освоение средс</w:t>
      </w:r>
      <w:r>
        <w:rPr>
          <w:rFonts w:ascii="Times New Roman" w:hAnsi="Times New Roman"/>
          <w:sz w:val="28"/>
          <w:szCs w:val="28"/>
        </w:rPr>
        <w:t xml:space="preserve">тв на </w:t>
      </w:r>
      <w:r w:rsidRPr="008779AB">
        <w:rPr>
          <w:rFonts w:ascii="Times New Roman" w:hAnsi="Times New Roman"/>
          <w:sz w:val="28"/>
          <w:szCs w:val="28"/>
        </w:rPr>
        <w:t>29 ноября</w:t>
      </w:r>
      <w:r>
        <w:rPr>
          <w:rFonts w:ascii="Times New Roman" w:hAnsi="Times New Roman"/>
          <w:sz w:val="28"/>
          <w:szCs w:val="28"/>
        </w:rPr>
        <w:t xml:space="preserve"> 2021</w:t>
      </w:r>
      <w:r w:rsidRPr="008A3678">
        <w:rPr>
          <w:rFonts w:ascii="Times New Roman" w:hAnsi="Times New Roman"/>
          <w:sz w:val="28"/>
          <w:szCs w:val="28"/>
        </w:rPr>
        <w:t xml:space="preserve"> года по данному мероприятию составляет </w:t>
      </w:r>
      <w:r w:rsidRPr="006632A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515,7 </w:t>
      </w:r>
      <w:r w:rsidRPr="008A3678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3678">
        <w:rPr>
          <w:rFonts w:ascii="Times New Roman" w:hAnsi="Times New Roman"/>
          <w:sz w:val="28"/>
          <w:szCs w:val="28"/>
        </w:rPr>
        <w:t xml:space="preserve">рублей, при плановых ассигнованиях – </w:t>
      </w:r>
      <w:r>
        <w:rPr>
          <w:rFonts w:ascii="Times New Roman" w:hAnsi="Times New Roman"/>
          <w:sz w:val="28"/>
          <w:szCs w:val="28"/>
        </w:rPr>
        <w:t>786,0</w:t>
      </w:r>
      <w:r w:rsidRPr="008A3678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3678">
        <w:rPr>
          <w:rFonts w:ascii="Times New Roman" w:hAnsi="Times New Roman"/>
          <w:sz w:val="28"/>
          <w:szCs w:val="28"/>
        </w:rPr>
        <w:t>рублей, или</w:t>
      </w:r>
      <w:r>
        <w:rPr>
          <w:rFonts w:ascii="Times New Roman" w:hAnsi="Times New Roman"/>
          <w:sz w:val="28"/>
          <w:szCs w:val="28"/>
        </w:rPr>
        <w:t xml:space="preserve"> 66</w:t>
      </w:r>
      <w:r w:rsidRPr="00070324">
        <w:rPr>
          <w:rFonts w:ascii="Times New Roman" w:hAnsi="Times New Roman"/>
          <w:sz w:val="28"/>
          <w:szCs w:val="28"/>
        </w:rPr>
        <w:t>%.</w:t>
      </w:r>
      <w:r w:rsidRPr="008A3678">
        <w:rPr>
          <w:rFonts w:ascii="Times New Roman" w:hAnsi="Times New Roman"/>
          <w:sz w:val="28"/>
          <w:szCs w:val="28"/>
        </w:rPr>
        <w:t xml:space="preserve"> </w:t>
      </w:r>
    </w:p>
    <w:p w:rsidR="001D5F8D" w:rsidRPr="008A3678" w:rsidRDefault="001D5F8D" w:rsidP="001D5F8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D6553">
        <w:rPr>
          <w:rFonts w:ascii="Times New Roman" w:hAnsi="Times New Roman"/>
          <w:sz w:val="28"/>
          <w:szCs w:val="28"/>
        </w:rPr>
        <w:t>Исполнение</w:t>
      </w:r>
      <w:r>
        <w:rPr>
          <w:rFonts w:ascii="Times New Roman" w:hAnsi="Times New Roman"/>
          <w:sz w:val="28"/>
          <w:szCs w:val="28"/>
        </w:rPr>
        <w:t xml:space="preserve"> мероприятия не в полном объеме связано с распространением новой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 (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 w:rsidRPr="00161975">
        <w:rPr>
          <w:rFonts w:ascii="Times New Roman" w:hAnsi="Times New Roman"/>
          <w:sz w:val="28"/>
          <w:szCs w:val="28"/>
        </w:rPr>
        <w:t>-2019</w:t>
      </w:r>
      <w:r>
        <w:rPr>
          <w:rFonts w:ascii="Times New Roman" w:hAnsi="Times New Roman"/>
          <w:sz w:val="28"/>
          <w:szCs w:val="28"/>
        </w:rPr>
        <w:t xml:space="preserve">) и ограничением выезда в </w:t>
      </w:r>
      <w:r>
        <w:rPr>
          <w:rFonts w:ascii="Times New Roman" w:hAnsi="Times New Roman"/>
          <w:sz w:val="28"/>
          <w:szCs w:val="28"/>
        </w:rPr>
        <w:lastRenderedPageBreak/>
        <w:t xml:space="preserve">командировки муниципальных служащих. Основная часть курсов по переподготовке кадров переведена в дистанционный формат, часть перенесена на более благоприятный период. </w:t>
      </w:r>
    </w:p>
    <w:p w:rsidR="00EB37BF" w:rsidRDefault="00907A18" w:rsidP="004B5F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Результатом реализации мероприятия </w:t>
      </w:r>
      <w:r w:rsidR="00473B5D">
        <w:rPr>
          <w:rFonts w:ascii="Times New Roman" w:hAnsi="Times New Roman"/>
          <w:sz w:val="28"/>
          <w:szCs w:val="28"/>
        </w:rPr>
        <w:t>является показатель, отражающий долю</w:t>
      </w:r>
      <w:r w:rsidR="00B217F2" w:rsidRPr="008A3678">
        <w:rPr>
          <w:rFonts w:ascii="Times New Roman" w:hAnsi="Times New Roman"/>
          <w:sz w:val="28"/>
          <w:szCs w:val="28"/>
        </w:rPr>
        <w:t xml:space="preserve"> работников администрации района, получивших дополнительное профессионально</w:t>
      </w:r>
      <w:r w:rsidR="007D60AA">
        <w:rPr>
          <w:rFonts w:ascii="Times New Roman" w:hAnsi="Times New Roman"/>
          <w:sz w:val="28"/>
          <w:szCs w:val="28"/>
        </w:rPr>
        <w:t>е</w:t>
      </w:r>
      <w:r w:rsidR="00B217F2" w:rsidRPr="008A3678">
        <w:rPr>
          <w:rFonts w:ascii="Times New Roman" w:hAnsi="Times New Roman"/>
          <w:sz w:val="28"/>
          <w:szCs w:val="28"/>
        </w:rPr>
        <w:t xml:space="preserve"> образование, от общего числа служащих, подлежащих направлению на обучение п</w:t>
      </w:r>
      <w:r w:rsidR="00BD3F45" w:rsidRPr="008A3678">
        <w:rPr>
          <w:rFonts w:ascii="Times New Roman" w:hAnsi="Times New Roman"/>
          <w:sz w:val="28"/>
          <w:szCs w:val="28"/>
        </w:rPr>
        <w:t xml:space="preserve">о программе </w:t>
      </w:r>
      <w:r w:rsidR="00CE2374" w:rsidRPr="008A3678">
        <w:rPr>
          <w:rFonts w:ascii="Times New Roman" w:hAnsi="Times New Roman"/>
          <w:sz w:val="28"/>
          <w:szCs w:val="28"/>
        </w:rPr>
        <w:t>дополнительного</w:t>
      </w:r>
      <w:r w:rsidR="00BD3F45" w:rsidRPr="008A3678">
        <w:rPr>
          <w:rFonts w:ascii="Times New Roman" w:hAnsi="Times New Roman"/>
          <w:sz w:val="28"/>
          <w:szCs w:val="28"/>
        </w:rPr>
        <w:t xml:space="preserve"> </w:t>
      </w:r>
      <w:r w:rsidR="000D6553">
        <w:rPr>
          <w:rFonts w:ascii="Times New Roman" w:hAnsi="Times New Roman"/>
          <w:sz w:val="28"/>
          <w:szCs w:val="28"/>
        </w:rPr>
        <w:t xml:space="preserve">профессионального </w:t>
      </w:r>
      <w:r w:rsidR="00B217F2" w:rsidRPr="008A3678">
        <w:rPr>
          <w:rFonts w:ascii="Times New Roman" w:hAnsi="Times New Roman"/>
          <w:sz w:val="28"/>
          <w:szCs w:val="28"/>
        </w:rPr>
        <w:t>образования</w:t>
      </w:r>
      <w:r w:rsidR="00473B5D">
        <w:rPr>
          <w:rFonts w:ascii="Times New Roman" w:hAnsi="Times New Roman"/>
          <w:sz w:val="28"/>
          <w:szCs w:val="28"/>
        </w:rPr>
        <w:t xml:space="preserve">. </w:t>
      </w:r>
      <w:r w:rsidR="007F16E3">
        <w:rPr>
          <w:rFonts w:ascii="Times New Roman" w:hAnsi="Times New Roman"/>
          <w:sz w:val="28"/>
          <w:szCs w:val="28"/>
        </w:rPr>
        <w:t xml:space="preserve">При планируемых </w:t>
      </w:r>
      <w:r w:rsidR="00053C43">
        <w:rPr>
          <w:rFonts w:ascii="Times New Roman" w:hAnsi="Times New Roman"/>
          <w:sz w:val="28"/>
          <w:szCs w:val="28"/>
        </w:rPr>
        <w:t xml:space="preserve">по графику </w:t>
      </w:r>
      <w:r w:rsidR="007F16E3">
        <w:rPr>
          <w:rFonts w:ascii="Times New Roman" w:hAnsi="Times New Roman"/>
          <w:sz w:val="28"/>
          <w:szCs w:val="28"/>
        </w:rPr>
        <w:t xml:space="preserve">на обучение </w:t>
      </w:r>
      <w:r w:rsidR="00900D00" w:rsidRPr="000D6553">
        <w:rPr>
          <w:rFonts w:ascii="Times New Roman" w:hAnsi="Times New Roman"/>
          <w:sz w:val="28"/>
          <w:szCs w:val="28"/>
        </w:rPr>
        <w:t>47</w:t>
      </w:r>
      <w:r w:rsidR="007F16E3">
        <w:rPr>
          <w:rFonts w:ascii="Times New Roman" w:hAnsi="Times New Roman"/>
          <w:sz w:val="28"/>
          <w:szCs w:val="28"/>
        </w:rPr>
        <w:t xml:space="preserve"> муниципальных служащих, фактически прошли дополнительное профессиональн</w:t>
      </w:r>
      <w:r w:rsidR="005E7C7A">
        <w:rPr>
          <w:rFonts w:ascii="Times New Roman" w:hAnsi="Times New Roman"/>
          <w:sz w:val="28"/>
          <w:szCs w:val="28"/>
        </w:rPr>
        <w:t xml:space="preserve">ое образование на </w:t>
      </w:r>
      <w:r w:rsidR="008779AB" w:rsidRPr="008779AB">
        <w:rPr>
          <w:rFonts w:ascii="Times New Roman" w:hAnsi="Times New Roman"/>
          <w:sz w:val="28"/>
          <w:szCs w:val="28"/>
        </w:rPr>
        <w:t>29</w:t>
      </w:r>
      <w:r w:rsidR="005E7C7A" w:rsidRPr="008779AB">
        <w:rPr>
          <w:rFonts w:ascii="Times New Roman" w:hAnsi="Times New Roman"/>
          <w:sz w:val="28"/>
          <w:szCs w:val="28"/>
        </w:rPr>
        <w:t xml:space="preserve"> ноября</w:t>
      </w:r>
      <w:r w:rsidR="005E7C7A">
        <w:rPr>
          <w:rFonts w:ascii="Times New Roman" w:hAnsi="Times New Roman"/>
          <w:sz w:val="28"/>
          <w:szCs w:val="28"/>
        </w:rPr>
        <w:t xml:space="preserve"> 2021</w:t>
      </w:r>
      <w:r w:rsidR="007F16E3">
        <w:rPr>
          <w:rFonts w:ascii="Times New Roman" w:hAnsi="Times New Roman"/>
          <w:sz w:val="28"/>
          <w:szCs w:val="28"/>
        </w:rPr>
        <w:t xml:space="preserve"> года – </w:t>
      </w:r>
      <w:r w:rsidR="000D6553" w:rsidRPr="000D6553">
        <w:rPr>
          <w:rFonts w:ascii="Times New Roman" w:hAnsi="Times New Roman"/>
          <w:sz w:val="28"/>
          <w:szCs w:val="28"/>
        </w:rPr>
        <w:t>49</w:t>
      </w:r>
      <w:r w:rsidR="00BE70B7">
        <w:rPr>
          <w:rFonts w:ascii="Times New Roman" w:hAnsi="Times New Roman"/>
          <w:sz w:val="28"/>
          <w:szCs w:val="28"/>
        </w:rPr>
        <w:t xml:space="preserve"> муниципальных служащих</w:t>
      </w:r>
      <w:r w:rsidR="00473B5D">
        <w:rPr>
          <w:rFonts w:ascii="Times New Roman" w:hAnsi="Times New Roman"/>
          <w:sz w:val="28"/>
          <w:szCs w:val="28"/>
        </w:rPr>
        <w:t>, фактическое значение показателя на 29 ноября 2021 – 104%.</w:t>
      </w:r>
      <w:r w:rsidR="007F16E3">
        <w:rPr>
          <w:rFonts w:ascii="Times New Roman" w:hAnsi="Times New Roman"/>
          <w:sz w:val="28"/>
          <w:szCs w:val="28"/>
        </w:rPr>
        <w:t xml:space="preserve"> </w:t>
      </w:r>
    </w:p>
    <w:p w:rsidR="00DA7ECC" w:rsidRPr="008A3678" w:rsidRDefault="00880252" w:rsidP="004B5F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3678">
        <w:rPr>
          <w:rFonts w:ascii="Times New Roman" w:hAnsi="Times New Roman"/>
          <w:sz w:val="28"/>
          <w:szCs w:val="28"/>
        </w:rPr>
        <w:t xml:space="preserve"> </w:t>
      </w:r>
      <w:r w:rsidR="00B217F2" w:rsidRPr="008A3678">
        <w:rPr>
          <w:rFonts w:ascii="Times New Roman" w:hAnsi="Times New Roman"/>
          <w:sz w:val="28"/>
          <w:szCs w:val="28"/>
        </w:rPr>
        <w:t>Основное мероприятие 2</w:t>
      </w:r>
      <w:r w:rsidR="00DA7ECC" w:rsidRPr="008A3678">
        <w:rPr>
          <w:rFonts w:ascii="Times New Roman" w:hAnsi="Times New Roman"/>
          <w:sz w:val="28"/>
          <w:szCs w:val="28"/>
        </w:rPr>
        <w:t>.</w:t>
      </w:r>
      <w:r w:rsidR="00B217F2" w:rsidRPr="008A3678">
        <w:rPr>
          <w:rFonts w:ascii="Times New Roman" w:hAnsi="Times New Roman"/>
          <w:sz w:val="28"/>
          <w:szCs w:val="28"/>
        </w:rPr>
        <w:t xml:space="preserve"> </w:t>
      </w:r>
      <w:r w:rsidR="009C259F" w:rsidRPr="008A3678">
        <w:rPr>
          <w:rFonts w:ascii="Times New Roman" w:hAnsi="Times New Roman"/>
          <w:sz w:val="28"/>
          <w:szCs w:val="28"/>
        </w:rPr>
        <w:t>Обеспечение и выполнение полномочий и функций администрации Ханты-Мансийского района</w:t>
      </w:r>
    </w:p>
    <w:p w:rsidR="00AF535E" w:rsidRPr="008A3678" w:rsidRDefault="00DA7ECC" w:rsidP="004B5F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3678">
        <w:rPr>
          <w:rFonts w:ascii="Times New Roman" w:hAnsi="Times New Roman"/>
          <w:sz w:val="28"/>
          <w:szCs w:val="28"/>
        </w:rPr>
        <w:t>П</w:t>
      </w:r>
      <w:r w:rsidR="00AF535E" w:rsidRPr="008A3678">
        <w:rPr>
          <w:rFonts w:ascii="Times New Roman" w:hAnsi="Times New Roman"/>
          <w:sz w:val="28"/>
          <w:szCs w:val="28"/>
        </w:rPr>
        <w:t xml:space="preserve">ри плановых бюджетных ассигнованиях в сумме </w:t>
      </w:r>
      <w:r w:rsidR="00F37CB0">
        <w:rPr>
          <w:rFonts w:ascii="Times New Roman" w:hAnsi="Times New Roman"/>
          <w:sz w:val="28"/>
          <w:szCs w:val="28"/>
        </w:rPr>
        <w:t>150 257,0</w:t>
      </w:r>
      <w:r w:rsidR="00AF535E" w:rsidRPr="008A3678">
        <w:rPr>
          <w:rFonts w:ascii="Times New Roman" w:hAnsi="Times New Roman"/>
          <w:sz w:val="28"/>
          <w:szCs w:val="28"/>
        </w:rPr>
        <w:t xml:space="preserve"> тыс.</w:t>
      </w:r>
      <w:r w:rsidR="00720941">
        <w:rPr>
          <w:rFonts w:ascii="Times New Roman" w:hAnsi="Times New Roman"/>
          <w:sz w:val="28"/>
          <w:szCs w:val="28"/>
        </w:rPr>
        <w:t xml:space="preserve"> </w:t>
      </w:r>
      <w:r w:rsidR="00AF535E" w:rsidRPr="008A3678">
        <w:rPr>
          <w:rFonts w:ascii="Times New Roman" w:hAnsi="Times New Roman"/>
          <w:sz w:val="28"/>
          <w:szCs w:val="28"/>
        </w:rPr>
        <w:t xml:space="preserve">рублей, </w:t>
      </w:r>
      <w:r w:rsidR="000F0247">
        <w:rPr>
          <w:rFonts w:ascii="Times New Roman" w:hAnsi="Times New Roman"/>
          <w:sz w:val="28"/>
          <w:szCs w:val="28"/>
        </w:rPr>
        <w:t>исполнение</w:t>
      </w:r>
      <w:r w:rsidR="00541099">
        <w:rPr>
          <w:rFonts w:ascii="Times New Roman" w:hAnsi="Times New Roman"/>
          <w:sz w:val="28"/>
          <w:szCs w:val="28"/>
        </w:rPr>
        <w:t xml:space="preserve"> </w:t>
      </w:r>
      <w:r w:rsidR="00F37CB0">
        <w:rPr>
          <w:rFonts w:ascii="Times New Roman" w:hAnsi="Times New Roman"/>
          <w:sz w:val="28"/>
          <w:szCs w:val="28"/>
        </w:rPr>
        <w:t xml:space="preserve">мероприятия </w:t>
      </w:r>
      <w:r w:rsidR="00541099">
        <w:rPr>
          <w:rFonts w:ascii="Times New Roman" w:hAnsi="Times New Roman"/>
          <w:sz w:val="28"/>
          <w:szCs w:val="28"/>
        </w:rPr>
        <w:t xml:space="preserve">на </w:t>
      </w:r>
      <w:r w:rsidR="008779AB" w:rsidRPr="008779AB">
        <w:rPr>
          <w:rFonts w:ascii="Times New Roman" w:hAnsi="Times New Roman"/>
          <w:sz w:val="28"/>
          <w:szCs w:val="28"/>
        </w:rPr>
        <w:t>29</w:t>
      </w:r>
      <w:r w:rsidR="005E7C7A" w:rsidRPr="008779AB">
        <w:rPr>
          <w:rFonts w:ascii="Times New Roman" w:hAnsi="Times New Roman"/>
          <w:sz w:val="28"/>
          <w:szCs w:val="28"/>
        </w:rPr>
        <w:t xml:space="preserve"> ноября</w:t>
      </w:r>
      <w:r w:rsidR="005E7C7A">
        <w:rPr>
          <w:rFonts w:ascii="Times New Roman" w:hAnsi="Times New Roman"/>
          <w:sz w:val="28"/>
          <w:szCs w:val="28"/>
        </w:rPr>
        <w:t xml:space="preserve"> 2021</w:t>
      </w:r>
      <w:r w:rsidR="00CA0A9B">
        <w:rPr>
          <w:rFonts w:ascii="Times New Roman" w:hAnsi="Times New Roman"/>
          <w:sz w:val="28"/>
          <w:szCs w:val="28"/>
        </w:rPr>
        <w:t xml:space="preserve"> </w:t>
      </w:r>
      <w:r w:rsidR="00AF535E" w:rsidRPr="008A3678">
        <w:rPr>
          <w:rFonts w:ascii="Times New Roman" w:hAnsi="Times New Roman"/>
          <w:sz w:val="28"/>
          <w:szCs w:val="28"/>
        </w:rPr>
        <w:t>года составил</w:t>
      </w:r>
      <w:r w:rsidR="000F0247">
        <w:rPr>
          <w:rFonts w:ascii="Times New Roman" w:hAnsi="Times New Roman"/>
          <w:sz w:val="28"/>
          <w:szCs w:val="28"/>
        </w:rPr>
        <w:t>о</w:t>
      </w:r>
      <w:r w:rsidR="00AF535E" w:rsidRPr="008A3678">
        <w:rPr>
          <w:rFonts w:ascii="Times New Roman" w:hAnsi="Times New Roman"/>
          <w:sz w:val="28"/>
          <w:szCs w:val="28"/>
        </w:rPr>
        <w:t xml:space="preserve"> – </w:t>
      </w:r>
      <w:r w:rsidR="00F37CB0">
        <w:rPr>
          <w:rFonts w:ascii="Times New Roman" w:hAnsi="Times New Roman"/>
          <w:sz w:val="28"/>
          <w:szCs w:val="28"/>
        </w:rPr>
        <w:t>132 397,1</w:t>
      </w:r>
      <w:r w:rsidR="00AF535E" w:rsidRPr="00990143">
        <w:rPr>
          <w:rFonts w:ascii="Times New Roman" w:hAnsi="Times New Roman"/>
          <w:sz w:val="28"/>
          <w:szCs w:val="28"/>
        </w:rPr>
        <w:t xml:space="preserve"> тыс.</w:t>
      </w:r>
      <w:r w:rsidR="00BC2DC7">
        <w:rPr>
          <w:rFonts w:ascii="Times New Roman" w:hAnsi="Times New Roman"/>
          <w:sz w:val="28"/>
          <w:szCs w:val="28"/>
        </w:rPr>
        <w:t xml:space="preserve"> </w:t>
      </w:r>
      <w:r w:rsidR="00AF535E" w:rsidRPr="00990143">
        <w:rPr>
          <w:rFonts w:ascii="Times New Roman" w:hAnsi="Times New Roman"/>
          <w:sz w:val="28"/>
          <w:szCs w:val="28"/>
        </w:rPr>
        <w:t xml:space="preserve">рублей, или </w:t>
      </w:r>
      <w:r w:rsidR="000F0247">
        <w:rPr>
          <w:rFonts w:ascii="Times New Roman" w:hAnsi="Times New Roman"/>
          <w:sz w:val="28"/>
          <w:szCs w:val="28"/>
        </w:rPr>
        <w:t>8</w:t>
      </w:r>
      <w:r w:rsidR="00F37CB0">
        <w:rPr>
          <w:rFonts w:ascii="Times New Roman" w:hAnsi="Times New Roman"/>
          <w:sz w:val="28"/>
          <w:szCs w:val="28"/>
        </w:rPr>
        <w:t>8</w:t>
      </w:r>
      <w:r w:rsidR="00AF535E" w:rsidRPr="00990143">
        <w:rPr>
          <w:rFonts w:ascii="Times New Roman" w:hAnsi="Times New Roman"/>
          <w:sz w:val="28"/>
          <w:szCs w:val="28"/>
        </w:rPr>
        <w:t>%.</w:t>
      </w:r>
    </w:p>
    <w:p w:rsidR="001D5F8D" w:rsidRPr="008A3678" w:rsidRDefault="001D5F8D" w:rsidP="001D5F8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3678">
        <w:rPr>
          <w:rFonts w:ascii="Times New Roman" w:hAnsi="Times New Roman"/>
          <w:sz w:val="28"/>
          <w:szCs w:val="28"/>
        </w:rPr>
        <w:t>Данное мероприятие включает в себя расходы на обеспечение условий для выполнения функций, возложенных на администрацию района в целях исполнения полномочий по вопросам местного значения и качественного исполнения должностных обязанностей служащими администрации района:</w:t>
      </w:r>
    </w:p>
    <w:p w:rsidR="001D5F8D" w:rsidRPr="008A3678" w:rsidRDefault="001D5F8D" w:rsidP="001D5F8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3678">
        <w:rPr>
          <w:rFonts w:ascii="Times New Roman" w:hAnsi="Times New Roman"/>
          <w:sz w:val="28"/>
          <w:szCs w:val="28"/>
        </w:rPr>
        <w:t>- оплата труда сотрудников администрации района;</w:t>
      </w:r>
    </w:p>
    <w:p w:rsidR="001D5F8D" w:rsidRPr="008A3678" w:rsidRDefault="001D5F8D" w:rsidP="001D5F8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3678">
        <w:rPr>
          <w:rFonts w:ascii="Times New Roman" w:hAnsi="Times New Roman"/>
          <w:sz w:val="28"/>
          <w:szCs w:val="28"/>
        </w:rPr>
        <w:t xml:space="preserve">- страховые взносы, отчисляемые от фонда </w:t>
      </w:r>
      <w:r w:rsidRPr="00BD4930">
        <w:rPr>
          <w:rFonts w:ascii="Times New Roman" w:hAnsi="Times New Roman"/>
          <w:sz w:val="28"/>
          <w:szCs w:val="28"/>
        </w:rPr>
        <w:t>оплаты труда;</w:t>
      </w:r>
    </w:p>
    <w:p w:rsidR="001D5F8D" w:rsidRPr="008A3678" w:rsidRDefault="001D5F8D" w:rsidP="001D5F8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3678">
        <w:rPr>
          <w:rFonts w:ascii="Times New Roman" w:hAnsi="Times New Roman"/>
          <w:sz w:val="28"/>
          <w:szCs w:val="28"/>
        </w:rPr>
        <w:t>- прочие выплаты (компенсация расходов на оплату стоимости проезда и провоза багажа к месту использования отпуска и обратно для лиц, работающих в районах Крайнего Севера и приравненных к ним местностях, и членов их семей, компенсация стоимости санаторн</w:t>
      </w:r>
      <w:r>
        <w:rPr>
          <w:rFonts w:ascii="Times New Roman" w:hAnsi="Times New Roman"/>
          <w:sz w:val="28"/>
          <w:szCs w:val="28"/>
        </w:rPr>
        <w:t>о-курортного лечения</w:t>
      </w:r>
      <w:r w:rsidRPr="008A3678">
        <w:rPr>
          <w:rFonts w:ascii="Times New Roman" w:hAnsi="Times New Roman"/>
          <w:sz w:val="28"/>
          <w:szCs w:val="28"/>
        </w:rPr>
        <w:t>);</w:t>
      </w:r>
    </w:p>
    <w:p w:rsidR="001D5F8D" w:rsidRPr="008A3678" w:rsidRDefault="001D5F8D" w:rsidP="001D5F8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расходы на услуги связи</w:t>
      </w:r>
      <w:r w:rsidRPr="008A3678">
        <w:rPr>
          <w:rFonts w:ascii="Times New Roman" w:hAnsi="Times New Roman"/>
          <w:sz w:val="28"/>
          <w:szCs w:val="28"/>
        </w:rPr>
        <w:t>, почтовые расходы;</w:t>
      </w:r>
    </w:p>
    <w:p w:rsidR="001D5F8D" w:rsidRPr="008A3678" w:rsidRDefault="001D5F8D" w:rsidP="001D5F8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3678">
        <w:rPr>
          <w:rFonts w:ascii="Times New Roman" w:hAnsi="Times New Roman"/>
          <w:sz w:val="28"/>
          <w:szCs w:val="28"/>
        </w:rPr>
        <w:t>- расходы на содержание имущества администрации района;</w:t>
      </w:r>
    </w:p>
    <w:p w:rsidR="001D5F8D" w:rsidRPr="008A3678" w:rsidRDefault="001D5F8D" w:rsidP="001D5F8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3678">
        <w:rPr>
          <w:rFonts w:ascii="Times New Roman" w:hAnsi="Times New Roman"/>
          <w:sz w:val="28"/>
          <w:szCs w:val="28"/>
        </w:rPr>
        <w:t>- расходы на увеличение стоимости материальных запасов;</w:t>
      </w:r>
    </w:p>
    <w:p w:rsidR="001D5F8D" w:rsidRPr="008A3678" w:rsidRDefault="001D5F8D" w:rsidP="001D5F8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3678">
        <w:rPr>
          <w:rFonts w:ascii="Times New Roman" w:hAnsi="Times New Roman"/>
          <w:sz w:val="28"/>
          <w:szCs w:val="28"/>
        </w:rPr>
        <w:t>- расходы на увеличение стоимости основных средств.</w:t>
      </w:r>
    </w:p>
    <w:p w:rsidR="001D5F8D" w:rsidRDefault="001D5F8D" w:rsidP="001D5F8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3678">
        <w:rPr>
          <w:rFonts w:ascii="Times New Roman" w:hAnsi="Times New Roman"/>
          <w:sz w:val="28"/>
          <w:szCs w:val="28"/>
        </w:rPr>
        <w:t>Расходы на содержание администрации района планировал</w:t>
      </w:r>
      <w:r>
        <w:rPr>
          <w:rFonts w:ascii="Times New Roman" w:hAnsi="Times New Roman"/>
          <w:sz w:val="28"/>
          <w:szCs w:val="28"/>
        </w:rPr>
        <w:t>и</w:t>
      </w:r>
      <w:r w:rsidRPr="008A3678">
        <w:rPr>
          <w:rFonts w:ascii="Times New Roman" w:hAnsi="Times New Roman"/>
          <w:sz w:val="28"/>
          <w:szCs w:val="28"/>
        </w:rPr>
        <w:t>сь и осуществлялись в соответствии с планом-графиком мун</w:t>
      </w:r>
      <w:r>
        <w:rPr>
          <w:rFonts w:ascii="Times New Roman" w:hAnsi="Times New Roman"/>
          <w:sz w:val="28"/>
          <w:szCs w:val="28"/>
        </w:rPr>
        <w:t>иципальных закупок. В 2021</w:t>
      </w:r>
      <w:r w:rsidRPr="008A3678">
        <w:rPr>
          <w:rFonts w:ascii="Times New Roman" w:hAnsi="Times New Roman"/>
          <w:sz w:val="28"/>
          <w:szCs w:val="28"/>
        </w:rPr>
        <w:t xml:space="preserve"> году заключено </w:t>
      </w:r>
      <w:r w:rsidRPr="00F37CB0">
        <w:rPr>
          <w:rFonts w:ascii="Times New Roman" w:hAnsi="Times New Roman"/>
          <w:sz w:val="28"/>
          <w:szCs w:val="28"/>
        </w:rPr>
        <w:t>40</w:t>
      </w:r>
      <w:r w:rsidRPr="008A3678">
        <w:rPr>
          <w:rFonts w:ascii="Times New Roman" w:hAnsi="Times New Roman"/>
          <w:sz w:val="28"/>
          <w:szCs w:val="28"/>
        </w:rPr>
        <w:t xml:space="preserve"> муниципальных контракт</w:t>
      </w:r>
      <w:r>
        <w:rPr>
          <w:rFonts w:ascii="Times New Roman" w:hAnsi="Times New Roman"/>
          <w:sz w:val="28"/>
          <w:szCs w:val="28"/>
        </w:rPr>
        <w:t>ов.</w:t>
      </w:r>
    </w:p>
    <w:p w:rsidR="00F66688" w:rsidRPr="00F66688" w:rsidRDefault="00F66688" w:rsidP="001D5F8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Мероприятием</w:t>
      </w:r>
      <w:r w:rsidRPr="00F66688">
        <w:rPr>
          <w:rFonts w:ascii="Times New Roman" w:hAnsi="Times New Roman"/>
          <w:color w:val="000000"/>
          <w:sz w:val="28"/>
          <w:szCs w:val="28"/>
        </w:rPr>
        <w:t xml:space="preserve"> предусмотрены бюджетные ассигнования </w:t>
      </w:r>
      <w:r>
        <w:rPr>
          <w:rFonts w:ascii="Times New Roman" w:hAnsi="Times New Roman"/>
          <w:color w:val="000000"/>
          <w:sz w:val="28"/>
          <w:szCs w:val="28"/>
        </w:rPr>
        <w:t xml:space="preserve">в объеме 7 697,4 тыс. рублей </w:t>
      </w:r>
      <w:r w:rsidRPr="00F66688">
        <w:rPr>
          <w:rFonts w:ascii="Times New Roman" w:hAnsi="Times New Roman"/>
          <w:color w:val="000000"/>
          <w:sz w:val="28"/>
          <w:szCs w:val="28"/>
        </w:rPr>
        <w:t>на проведение избирательной кампании по выборам депутатов Думы Ханты-Мансийского района седь</w:t>
      </w:r>
      <w:r>
        <w:rPr>
          <w:rFonts w:ascii="Times New Roman" w:hAnsi="Times New Roman"/>
          <w:color w:val="000000"/>
          <w:sz w:val="28"/>
          <w:szCs w:val="28"/>
        </w:rPr>
        <w:t>мого</w:t>
      </w:r>
      <w:r w:rsidRPr="00F66688">
        <w:rPr>
          <w:rFonts w:ascii="Times New Roman" w:hAnsi="Times New Roman"/>
          <w:color w:val="000000"/>
          <w:sz w:val="28"/>
          <w:szCs w:val="28"/>
        </w:rPr>
        <w:t xml:space="preserve"> созыва. Средства в полном объеме </w:t>
      </w:r>
      <w:r w:rsidRPr="00F66688">
        <w:rPr>
          <w:rFonts w:ascii="Times New Roman" w:hAnsi="Times New Roman"/>
          <w:color w:val="000000"/>
          <w:sz w:val="28"/>
          <w:szCs w:val="28"/>
        </w:rPr>
        <w:lastRenderedPageBreak/>
        <w:t>перечислены на счет, открытый Территориальной избирательной комиссии Ханты-Мансийского района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F6668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D5F8D" w:rsidRPr="008A3678" w:rsidRDefault="00344F99" w:rsidP="001D5F8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1D5F8D" w:rsidRPr="008A3678">
        <w:rPr>
          <w:rFonts w:ascii="Times New Roman" w:hAnsi="Times New Roman"/>
          <w:sz w:val="28"/>
          <w:szCs w:val="28"/>
        </w:rPr>
        <w:t xml:space="preserve">ероприятие также включает расходы </w:t>
      </w:r>
      <w:r w:rsidR="00F66688">
        <w:rPr>
          <w:rFonts w:ascii="Times New Roman" w:hAnsi="Times New Roman"/>
          <w:sz w:val="28"/>
          <w:szCs w:val="28"/>
        </w:rPr>
        <w:t xml:space="preserve">в объеме 7 914,9 тыс. рублей </w:t>
      </w:r>
      <w:r w:rsidR="001D5F8D" w:rsidRPr="008A3678">
        <w:rPr>
          <w:rFonts w:ascii="Times New Roman" w:hAnsi="Times New Roman"/>
          <w:sz w:val="28"/>
          <w:szCs w:val="28"/>
        </w:rPr>
        <w:t>на дополн</w:t>
      </w:r>
      <w:r w:rsidR="00F66688">
        <w:rPr>
          <w:rFonts w:ascii="Times New Roman" w:hAnsi="Times New Roman"/>
          <w:sz w:val="28"/>
          <w:szCs w:val="28"/>
        </w:rPr>
        <w:t xml:space="preserve">ительное пенсионное обеспечение </w:t>
      </w:r>
      <w:r w:rsidR="001D5F8D" w:rsidRPr="008A3678">
        <w:rPr>
          <w:rFonts w:ascii="Times New Roman" w:hAnsi="Times New Roman"/>
          <w:sz w:val="28"/>
          <w:szCs w:val="28"/>
        </w:rPr>
        <w:t xml:space="preserve">за выслугу лет лицам, замещавшим муниципальные должности на постоянной основе и должности муниципальной службы в органах местного самоуправления Ханты-Мансийского района. </w:t>
      </w:r>
      <w:r w:rsidR="001D5F8D">
        <w:rPr>
          <w:rFonts w:ascii="Times New Roman" w:hAnsi="Times New Roman"/>
          <w:sz w:val="28"/>
          <w:szCs w:val="28"/>
        </w:rPr>
        <w:t xml:space="preserve">На </w:t>
      </w:r>
      <w:r w:rsidR="001D5F8D" w:rsidRPr="008779AB">
        <w:rPr>
          <w:rFonts w:ascii="Times New Roman" w:hAnsi="Times New Roman"/>
          <w:sz w:val="28"/>
          <w:szCs w:val="28"/>
        </w:rPr>
        <w:t>29 ноября</w:t>
      </w:r>
      <w:r w:rsidR="001D5F8D">
        <w:rPr>
          <w:rFonts w:ascii="Times New Roman" w:hAnsi="Times New Roman"/>
          <w:sz w:val="28"/>
          <w:szCs w:val="28"/>
        </w:rPr>
        <w:t xml:space="preserve"> 2021</w:t>
      </w:r>
      <w:r w:rsidR="001D5F8D" w:rsidRPr="00BF6C65">
        <w:rPr>
          <w:rFonts w:ascii="Times New Roman" w:hAnsi="Times New Roman"/>
          <w:sz w:val="28"/>
          <w:szCs w:val="28"/>
        </w:rPr>
        <w:t xml:space="preserve"> года ежемесячные выплаты получают </w:t>
      </w:r>
      <w:r w:rsidR="001D5F8D" w:rsidRPr="00675720">
        <w:rPr>
          <w:rFonts w:ascii="Times New Roman" w:hAnsi="Times New Roman"/>
          <w:sz w:val="28"/>
          <w:szCs w:val="28"/>
        </w:rPr>
        <w:t>83</w:t>
      </w:r>
      <w:r w:rsidR="001D5F8D" w:rsidRPr="00BF6C65">
        <w:rPr>
          <w:rFonts w:ascii="Times New Roman" w:hAnsi="Times New Roman"/>
          <w:sz w:val="28"/>
          <w:szCs w:val="28"/>
        </w:rPr>
        <w:t xml:space="preserve"> человек</w:t>
      </w:r>
      <w:r w:rsidR="001D5F8D">
        <w:rPr>
          <w:rFonts w:ascii="Times New Roman" w:hAnsi="Times New Roman"/>
          <w:sz w:val="28"/>
          <w:szCs w:val="28"/>
        </w:rPr>
        <w:t>а</w:t>
      </w:r>
      <w:r w:rsidR="001D5F8D" w:rsidRPr="00BF6C65">
        <w:rPr>
          <w:rFonts w:ascii="Times New Roman" w:hAnsi="Times New Roman"/>
          <w:sz w:val="28"/>
          <w:szCs w:val="28"/>
        </w:rPr>
        <w:t>.</w:t>
      </w:r>
    </w:p>
    <w:p w:rsidR="001D5F8D" w:rsidRDefault="00ED423C" w:rsidP="001D5F8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реализации мероприятия производятся е</w:t>
      </w:r>
      <w:r w:rsidR="00344F99">
        <w:rPr>
          <w:rFonts w:ascii="Times New Roman" w:hAnsi="Times New Roman"/>
          <w:sz w:val="28"/>
          <w:szCs w:val="28"/>
        </w:rPr>
        <w:t>жегодные выплаты П</w:t>
      </w:r>
      <w:r w:rsidRPr="008A3678">
        <w:rPr>
          <w:rFonts w:ascii="Times New Roman" w:hAnsi="Times New Roman"/>
          <w:sz w:val="28"/>
          <w:szCs w:val="28"/>
        </w:rPr>
        <w:t xml:space="preserve">очетным гражданам Ханты-Мансийского района, установленные решением Думы Ханты-Мансийского района, </w:t>
      </w:r>
      <w:r>
        <w:rPr>
          <w:rFonts w:ascii="Times New Roman" w:hAnsi="Times New Roman"/>
          <w:sz w:val="28"/>
          <w:szCs w:val="28"/>
        </w:rPr>
        <w:t>в 2021</w:t>
      </w:r>
      <w:r w:rsidRPr="008A3678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получателями являются</w:t>
      </w:r>
      <w:r w:rsidRPr="008A36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48 человек</w:t>
      </w:r>
      <w:r w:rsidRPr="008A3678">
        <w:rPr>
          <w:rFonts w:ascii="Times New Roman" w:hAnsi="Times New Roman"/>
          <w:sz w:val="28"/>
          <w:szCs w:val="28"/>
        </w:rPr>
        <w:t>.</w:t>
      </w:r>
    </w:p>
    <w:p w:rsidR="00ED423C" w:rsidRDefault="00ED423C" w:rsidP="00ED423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реализации мероприятия являются два целевых показателя:</w:t>
      </w:r>
    </w:p>
    <w:p w:rsidR="00907A18" w:rsidRDefault="00907A18" w:rsidP="00ED423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Обеспеченность программно-техническими средствами специалистов администрации района в объеме, достаточном для исполнения должностных обязанностей при плановом значении показателя 100%, фактическое значение на отчетную дату – 100%.</w:t>
      </w:r>
    </w:p>
    <w:p w:rsidR="00CE54E6" w:rsidRPr="008A3678" w:rsidRDefault="00ED423C" w:rsidP="004B5F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объема финансового обеспечения, отраженного в плане муниципальных закупок</w:t>
      </w:r>
      <w:r w:rsidR="00907A18">
        <w:rPr>
          <w:rFonts w:ascii="Times New Roman" w:hAnsi="Times New Roman"/>
          <w:sz w:val="28"/>
          <w:szCs w:val="28"/>
        </w:rPr>
        <w:t>, у</w:t>
      </w:r>
      <w:r>
        <w:rPr>
          <w:rFonts w:ascii="Times New Roman" w:hAnsi="Times New Roman"/>
          <w:sz w:val="28"/>
          <w:szCs w:val="28"/>
        </w:rPr>
        <w:t xml:space="preserve">твержденному </w:t>
      </w:r>
      <w:r w:rsidR="00907A18">
        <w:rPr>
          <w:rFonts w:ascii="Times New Roman" w:hAnsi="Times New Roman"/>
          <w:sz w:val="28"/>
          <w:szCs w:val="28"/>
        </w:rPr>
        <w:t xml:space="preserve">объему бюджетных </w:t>
      </w:r>
      <w:r>
        <w:rPr>
          <w:rFonts w:ascii="Times New Roman" w:hAnsi="Times New Roman"/>
          <w:sz w:val="28"/>
          <w:szCs w:val="28"/>
        </w:rPr>
        <w:t>ассигнований для осуществле</w:t>
      </w:r>
      <w:r w:rsidR="00907A18">
        <w:rPr>
          <w:rFonts w:ascii="Times New Roman" w:hAnsi="Times New Roman"/>
          <w:sz w:val="28"/>
          <w:szCs w:val="28"/>
        </w:rPr>
        <w:t>ния закупок на очередной финансовый год и плановый период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72726A">
        <w:rPr>
          <w:rFonts w:ascii="Times New Roman" w:hAnsi="Times New Roman"/>
          <w:sz w:val="28"/>
          <w:szCs w:val="28"/>
        </w:rPr>
        <w:t>при плановом значении показателя 100%</w:t>
      </w:r>
      <w:r w:rsidR="00907A18">
        <w:rPr>
          <w:rFonts w:ascii="Times New Roman" w:hAnsi="Times New Roman"/>
          <w:sz w:val="28"/>
          <w:szCs w:val="28"/>
        </w:rPr>
        <w:t>, фактическое значение на отчетную дату –</w:t>
      </w:r>
      <w:r w:rsidR="00023F82">
        <w:rPr>
          <w:rFonts w:ascii="Times New Roman" w:hAnsi="Times New Roman"/>
          <w:sz w:val="28"/>
          <w:szCs w:val="28"/>
        </w:rPr>
        <w:t xml:space="preserve"> 94</w:t>
      </w:r>
      <w:r w:rsidR="00907A18">
        <w:rPr>
          <w:rFonts w:ascii="Times New Roman" w:hAnsi="Times New Roman"/>
          <w:sz w:val="28"/>
          <w:szCs w:val="28"/>
        </w:rPr>
        <w:t>%.</w:t>
      </w:r>
    </w:p>
    <w:p w:rsidR="00DA7ECC" w:rsidRPr="008A3678" w:rsidRDefault="00DA7ECC" w:rsidP="004B5F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3678">
        <w:rPr>
          <w:rFonts w:ascii="Times New Roman" w:hAnsi="Times New Roman"/>
          <w:sz w:val="28"/>
          <w:szCs w:val="28"/>
        </w:rPr>
        <w:t xml:space="preserve">Основное мероприятие 3. </w:t>
      </w:r>
      <w:r w:rsidR="009C259F" w:rsidRPr="008A3678">
        <w:rPr>
          <w:rFonts w:ascii="Times New Roman" w:hAnsi="Times New Roman"/>
          <w:sz w:val="28"/>
          <w:szCs w:val="28"/>
        </w:rPr>
        <w:t>Обеспечение надлежащих организационно-технических условий, необходимых для исполнения профессиональной служебной деятельности органов местного самоуправления Ханты-Мансийского района</w:t>
      </w:r>
    </w:p>
    <w:p w:rsidR="00540E83" w:rsidRDefault="005E7C7A" w:rsidP="004B5F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</w:t>
      </w:r>
      <w:r w:rsidR="00540E83" w:rsidRPr="00796C35">
        <w:rPr>
          <w:rFonts w:ascii="Times New Roman" w:hAnsi="Times New Roman"/>
          <w:sz w:val="28"/>
          <w:szCs w:val="28"/>
        </w:rPr>
        <w:t xml:space="preserve"> году на данное мероприятие предусмотрено бюджетных ассигнований в объеме </w:t>
      </w:r>
      <w:r w:rsidR="00CB5339">
        <w:rPr>
          <w:rFonts w:ascii="Times New Roman" w:hAnsi="Times New Roman"/>
          <w:sz w:val="28"/>
          <w:szCs w:val="28"/>
        </w:rPr>
        <w:t>128 790,6</w:t>
      </w:r>
      <w:r w:rsidR="00540E83" w:rsidRPr="00796C35">
        <w:rPr>
          <w:rFonts w:ascii="Times New Roman" w:hAnsi="Times New Roman"/>
          <w:sz w:val="28"/>
          <w:szCs w:val="28"/>
        </w:rPr>
        <w:t xml:space="preserve"> </w:t>
      </w:r>
      <w:r w:rsidR="00541099">
        <w:rPr>
          <w:rFonts w:ascii="Times New Roman" w:hAnsi="Times New Roman"/>
          <w:sz w:val="28"/>
          <w:szCs w:val="28"/>
        </w:rPr>
        <w:t xml:space="preserve">тыс. рублей, фактически на </w:t>
      </w:r>
      <w:r w:rsidR="008779AB">
        <w:rPr>
          <w:rFonts w:ascii="Times New Roman" w:hAnsi="Times New Roman"/>
          <w:sz w:val="28"/>
          <w:szCs w:val="28"/>
        </w:rPr>
        <w:t>29 ноября 2021</w:t>
      </w:r>
      <w:r w:rsidR="00540E83" w:rsidRPr="00796C35">
        <w:rPr>
          <w:rFonts w:ascii="Times New Roman" w:hAnsi="Times New Roman"/>
          <w:sz w:val="28"/>
          <w:szCs w:val="28"/>
        </w:rPr>
        <w:t xml:space="preserve"> года освоено – </w:t>
      </w:r>
      <w:r w:rsidR="00CB5339">
        <w:rPr>
          <w:rFonts w:ascii="Times New Roman" w:hAnsi="Times New Roman"/>
          <w:sz w:val="28"/>
          <w:szCs w:val="28"/>
        </w:rPr>
        <w:t>104 390,5</w:t>
      </w:r>
      <w:r w:rsidR="00540E83" w:rsidRPr="00796C35">
        <w:rPr>
          <w:rFonts w:ascii="Times New Roman" w:hAnsi="Times New Roman"/>
          <w:sz w:val="28"/>
          <w:szCs w:val="28"/>
        </w:rPr>
        <w:t xml:space="preserve"> тыс. рублей, или </w:t>
      </w:r>
      <w:r w:rsidR="00CB5339">
        <w:rPr>
          <w:rFonts w:ascii="Times New Roman" w:hAnsi="Times New Roman"/>
          <w:sz w:val="28"/>
          <w:szCs w:val="28"/>
        </w:rPr>
        <w:t>81</w:t>
      </w:r>
      <w:r w:rsidR="00540E83" w:rsidRPr="00796C35">
        <w:rPr>
          <w:rFonts w:ascii="Times New Roman" w:hAnsi="Times New Roman"/>
          <w:sz w:val="28"/>
          <w:szCs w:val="28"/>
        </w:rPr>
        <w:t>%.</w:t>
      </w:r>
    </w:p>
    <w:p w:rsidR="001D5F8D" w:rsidRPr="00796C35" w:rsidRDefault="001D5F8D" w:rsidP="001D5F8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96C35">
        <w:rPr>
          <w:rFonts w:ascii="Times New Roman" w:hAnsi="Times New Roman"/>
          <w:sz w:val="28"/>
          <w:szCs w:val="28"/>
        </w:rPr>
        <w:t>В рамках данного мероприятия муниципальное казенное учреждение Ханты-Мансийского района «Управление технического обеспечения» осуществляет содержание в надлежащем состоянии зданий, помещений прилегающей территории, обеспечивает техническую эксплуатацию и организацию охраны административных зданий по адресу: ул. Гагарина, д.214, ул. Гагарина, д.142, пер. Советский, д.2.</w:t>
      </w:r>
    </w:p>
    <w:p w:rsidR="001D5F8D" w:rsidRPr="00796C35" w:rsidRDefault="001D5F8D" w:rsidP="001D5F8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96C35">
        <w:rPr>
          <w:rFonts w:ascii="Times New Roman" w:hAnsi="Times New Roman"/>
          <w:sz w:val="28"/>
          <w:szCs w:val="28"/>
        </w:rPr>
        <w:t>В соответствии с Уставом учреждения</w:t>
      </w:r>
      <w:r>
        <w:rPr>
          <w:rFonts w:ascii="Times New Roman" w:hAnsi="Times New Roman"/>
          <w:sz w:val="28"/>
          <w:szCs w:val="28"/>
        </w:rPr>
        <w:t xml:space="preserve"> для своевременного предоставления услуг</w:t>
      </w:r>
      <w:r w:rsidRPr="00B51429">
        <w:rPr>
          <w:rFonts w:ascii="Times New Roman" w:hAnsi="Times New Roman"/>
          <w:sz w:val="28"/>
          <w:szCs w:val="28"/>
        </w:rPr>
        <w:t xml:space="preserve"> </w:t>
      </w:r>
      <w:r w:rsidRPr="00796C35">
        <w:rPr>
          <w:rFonts w:ascii="Times New Roman" w:hAnsi="Times New Roman"/>
          <w:sz w:val="28"/>
          <w:szCs w:val="28"/>
        </w:rPr>
        <w:t>зак</w:t>
      </w:r>
      <w:r>
        <w:rPr>
          <w:rFonts w:ascii="Times New Roman" w:hAnsi="Times New Roman"/>
          <w:sz w:val="28"/>
          <w:szCs w:val="28"/>
        </w:rPr>
        <w:t xml:space="preserve">лючены муниципальные контракты на предоставление </w:t>
      </w:r>
      <w:r w:rsidRPr="00796C35">
        <w:rPr>
          <w:rFonts w:ascii="Times New Roman" w:hAnsi="Times New Roman"/>
          <w:sz w:val="28"/>
          <w:szCs w:val="28"/>
        </w:rPr>
        <w:t xml:space="preserve">электроэнергии, </w:t>
      </w:r>
      <w:r>
        <w:rPr>
          <w:rFonts w:ascii="Times New Roman" w:hAnsi="Times New Roman"/>
          <w:sz w:val="28"/>
          <w:szCs w:val="28"/>
        </w:rPr>
        <w:t>тепло</w:t>
      </w:r>
      <w:r w:rsidRPr="00796C35">
        <w:rPr>
          <w:rFonts w:ascii="Times New Roman" w:hAnsi="Times New Roman"/>
          <w:sz w:val="28"/>
          <w:szCs w:val="28"/>
        </w:rPr>
        <w:t xml:space="preserve"> энергии, водоснабжения,</w:t>
      </w:r>
      <w:r>
        <w:rPr>
          <w:rFonts w:ascii="Times New Roman" w:hAnsi="Times New Roman"/>
          <w:sz w:val="28"/>
          <w:szCs w:val="28"/>
        </w:rPr>
        <w:t xml:space="preserve"> услуг по</w:t>
      </w:r>
      <w:r w:rsidRPr="00796C35">
        <w:rPr>
          <w:rFonts w:ascii="Times New Roman" w:hAnsi="Times New Roman"/>
          <w:sz w:val="28"/>
          <w:szCs w:val="28"/>
        </w:rPr>
        <w:t xml:space="preserve"> вывоз</w:t>
      </w:r>
      <w:r>
        <w:rPr>
          <w:rFonts w:ascii="Times New Roman" w:hAnsi="Times New Roman"/>
          <w:sz w:val="28"/>
          <w:szCs w:val="28"/>
        </w:rPr>
        <w:t>у</w:t>
      </w:r>
      <w:r w:rsidRPr="00796C35">
        <w:rPr>
          <w:rFonts w:ascii="Times New Roman" w:hAnsi="Times New Roman"/>
          <w:sz w:val="28"/>
          <w:szCs w:val="28"/>
        </w:rPr>
        <w:t xml:space="preserve"> ТБО, </w:t>
      </w:r>
      <w:r>
        <w:rPr>
          <w:rFonts w:ascii="Times New Roman" w:hAnsi="Times New Roman"/>
          <w:sz w:val="28"/>
          <w:szCs w:val="28"/>
        </w:rPr>
        <w:t>ЖБО, уборке и вывозу снега, услуг по техническому обслуживанию и уборке</w:t>
      </w:r>
      <w:r w:rsidRPr="00796C35">
        <w:rPr>
          <w:rFonts w:ascii="Times New Roman" w:hAnsi="Times New Roman"/>
          <w:sz w:val="28"/>
          <w:szCs w:val="28"/>
        </w:rPr>
        <w:t xml:space="preserve"> служебных и производственных помещений </w:t>
      </w:r>
      <w:r>
        <w:rPr>
          <w:rFonts w:ascii="Times New Roman" w:hAnsi="Times New Roman"/>
          <w:sz w:val="28"/>
          <w:szCs w:val="28"/>
        </w:rPr>
        <w:t>обслуживаемых</w:t>
      </w:r>
      <w:r w:rsidRPr="00796C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зданий.</w:t>
      </w:r>
    </w:p>
    <w:p w:rsidR="001D5F8D" w:rsidRPr="00796C35" w:rsidRDefault="001D5F8D" w:rsidP="001D5F8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96C35">
        <w:rPr>
          <w:rFonts w:ascii="Times New Roman" w:hAnsi="Times New Roman"/>
          <w:sz w:val="28"/>
          <w:szCs w:val="28"/>
        </w:rPr>
        <w:lastRenderedPageBreak/>
        <w:t>В соответствии с заключенным муниципальным контрактом осуществлялась круглосуточная</w:t>
      </w:r>
      <w:r>
        <w:rPr>
          <w:rFonts w:ascii="Times New Roman" w:hAnsi="Times New Roman"/>
          <w:sz w:val="28"/>
          <w:szCs w:val="28"/>
        </w:rPr>
        <w:t xml:space="preserve"> охрана зданий и сооружений.</w:t>
      </w:r>
    </w:p>
    <w:p w:rsidR="001D5F8D" w:rsidRDefault="001D5F8D" w:rsidP="001D5F8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96C35">
        <w:rPr>
          <w:rFonts w:ascii="Times New Roman" w:hAnsi="Times New Roman"/>
          <w:sz w:val="28"/>
          <w:szCs w:val="28"/>
        </w:rPr>
        <w:t>Данное мероприятие также включает техническое обслуживание и содержание автомобильного и водного транспорта, обеспечение безопасных условий труда, профилактику производственного травматизма работников администрации, полноценное обслуживание и осуществление бесперебойной работы систем противопожарной защиты учреждений Ханты-Мансийского района, техническое обслуживание персональных компьютеров и периферийного оборудования, финансовое обеспечение учреждения, оплата налога на имущество, закрепленного на праве оперативного управления за учреждением.</w:t>
      </w:r>
    </w:p>
    <w:p w:rsidR="001D5F8D" w:rsidRPr="00796C35" w:rsidRDefault="001D5F8D" w:rsidP="001D5F8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исполнения мероприятия</w:t>
      </w:r>
      <w:r w:rsidRPr="00F3455E">
        <w:rPr>
          <w:rFonts w:ascii="Times New Roman" w:hAnsi="Times New Roman"/>
          <w:sz w:val="28"/>
          <w:szCs w:val="28"/>
        </w:rPr>
        <w:t xml:space="preserve"> с начала года Учреждением заключены муниципальные контракты на поставку ГСМ, техническое обслуживание автомобильного и водного транспорта, мойку автотранспорта, предоставление услуг связи, обс</w:t>
      </w:r>
      <w:r>
        <w:rPr>
          <w:rFonts w:ascii="Times New Roman" w:hAnsi="Times New Roman"/>
          <w:sz w:val="28"/>
          <w:szCs w:val="28"/>
        </w:rPr>
        <w:t>луживание компьютерных программ</w:t>
      </w:r>
      <w:r w:rsidRPr="00F3455E">
        <w:rPr>
          <w:rFonts w:ascii="Times New Roman" w:hAnsi="Times New Roman"/>
          <w:sz w:val="28"/>
          <w:szCs w:val="28"/>
        </w:rPr>
        <w:t xml:space="preserve"> и т.д. </w:t>
      </w:r>
    </w:p>
    <w:p w:rsidR="001D5F8D" w:rsidRPr="00796C35" w:rsidRDefault="001D5F8D" w:rsidP="001D5F8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Автомобильным и водным транспортом учреждения</w:t>
      </w:r>
      <w:r w:rsidRPr="00796C35">
        <w:rPr>
          <w:rFonts w:ascii="Times New Roman" w:hAnsi="Times New Roman"/>
          <w:sz w:val="28"/>
          <w:szCs w:val="28"/>
        </w:rPr>
        <w:t xml:space="preserve"> за данный период выполнено </w:t>
      </w:r>
      <w:r>
        <w:rPr>
          <w:rFonts w:ascii="Times New Roman" w:hAnsi="Times New Roman"/>
          <w:sz w:val="28"/>
          <w:szCs w:val="28"/>
        </w:rPr>
        <w:t>3297 заявок</w:t>
      </w:r>
      <w:r w:rsidRPr="00796C35">
        <w:rPr>
          <w:rFonts w:ascii="Times New Roman" w:hAnsi="Times New Roman"/>
          <w:sz w:val="28"/>
          <w:szCs w:val="28"/>
        </w:rPr>
        <w:t xml:space="preserve"> от органов местного самоуправления района. Аварийные ситуации по вине водителей учреждения за отчетный период отсутствуют. </w:t>
      </w:r>
    </w:p>
    <w:p w:rsidR="001D5F8D" w:rsidRPr="008F689C" w:rsidRDefault="001D5F8D" w:rsidP="001D5F8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689C">
        <w:rPr>
          <w:rFonts w:ascii="Times New Roman" w:hAnsi="Times New Roman"/>
          <w:color w:val="000000"/>
          <w:sz w:val="28"/>
          <w:szCs w:val="28"/>
        </w:rPr>
        <w:t>У</w:t>
      </w:r>
      <w:r w:rsidRPr="008F689C">
        <w:rPr>
          <w:rFonts w:ascii="Times New Roman" w:hAnsi="Times New Roman"/>
          <w:sz w:val="28"/>
          <w:szCs w:val="28"/>
        </w:rPr>
        <w:t>чреждение</w:t>
      </w:r>
      <w:r w:rsidRPr="008F689C">
        <w:rPr>
          <w:sz w:val="28"/>
          <w:szCs w:val="28"/>
        </w:rPr>
        <w:t xml:space="preserve"> </w:t>
      </w:r>
      <w:r w:rsidRPr="008F689C">
        <w:rPr>
          <w:rFonts w:ascii="Times New Roman" w:hAnsi="Times New Roman"/>
          <w:sz w:val="28"/>
          <w:szCs w:val="28"/>
        </w:rPr>
        <w:t>обеспечивает</w:t>
      </w:r>
      <w:r w:rsidRPr="008F689C">
        <w:rPr>
          <w:rFonts w:ascii="Times New Roman" w:hAnsi="Times New Roman"/>
          <w:color w:val="000000"/>
          <w:sz w:val="28"/>
          <w:szCs w:val="28"/>
        </w:rPr>
        <w:t xml:space="preserve"> безопасные условия труда и профилактику производственного травматизма и профессиональных заболеваний работников органов местного самоуправления;</w:t>
      </w:r>
    </w:p>
    <w:p w:rsidR="001D5F8D" w:rsidRPr="008F689C" w:rsidRDefault="001D5F8D" w:rsidP="001D5F8D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отчетный период проведено 592 инструктажа</w:t>
      </w:r>
      <w:r w:rsidRPr="008F689C">
        <w:rPr>
          <w:rFonts w:ascii="Times New Roman" w:hAnsi="Times New Roman"/>
          <w:sz w:val="28"/>
          <w:szCs w:val="28"/>
        </w:rPr>
        <w:t xml:space="preserve"> (базовые инструктажи по охране труда, повторные инструктажи по охране труда, пожарной безопасности), </w:t>
      </w:r>
      <w:r>
        <w:rPr>
          <w:rFonts w:ascii="Times New Roman" w:hAnsi="Times New Roman"/>
          <w:color w:val="000000"/>
          <w:sz w:val="28"/>
          <w:szCs w:val="28"/>
        </w:rPr>
        <w:t>что составляет 87</w:t>
      </w:r>
      <w:r w:rsidRPr="008F689C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color w:val="000000"/>
          <w:sz w:val="28"/>
          <w:szCs w:val="28"/>
        </w:rPr>
        <w:t xml:space="preserve"> от плана на 2021 год.</w:t>
      </w:r>
      <w:r w:rsidRPr="008F68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689C">
        <w:rPr>
          <w:rFonts w:ascii="Times New Roman" w:hAnsi="Times New Roman"/>
          <w:sz w:val="28"/>
          <w:szCs w:val="28"/>
        </w:rPr>
        <w:t>Проведено обучение и произведена проверка знаний по следующим программам: «Оказание доврачебной помощи», «Охрана труда при работе на ПЭВМ», «Перви</w:t>
      </w:r>
      <w:r>
        <w:rPr>
          <w:rFonts w:ascii="Times New Roman" w:hAnsi="Times New Roman"/>
          <w:sz w:val="28"/>
          <w:szCs w:val="28"/>
        </w:rPr>
        <w:t>чные средства пожаротушения» (45 человек)</w:t>
      </w:r>
      <w:r w:rsidRPr="008F689C">
        <w:rPr>
          <w:rFonts w:ascii="Times New Roman" w:hAnsi="Times New Roman"/>
          <w:sz w:val="28"/>
          <w:szCs w:val="28"/>
        </w:rPr>
        <w:t xml:space="preserve">. Проведено обучение </w:t>
      </w:r>
      <w:r>
        <w:rPr>
          <w:rFonts w:ascii="Times New Roman" w:hAnsi="Times New Roman"/>
          <w:sz w:val="28"/>
          <w:szCs w:val="28"/>
        </w:rPr>
        <w:t xml:space="preserve">9 сотрудников по программам «охрана труда при работе на ПЭВМ», «Пожарно-технический минимум», «Охрана труда», «Оператор платформы для инвалидов», «Специалист в области безопасного дорожного движения», «Электробезопасность». </w:t>
      </w:r>
    </w:p>
    <w:p w:rsidR="001D5F8D" w:rsidRPr="008F689C" w:rsidRDefault="001D5F8D" w:rsidP="001D5F8D">
      <w:pPr>
        <w:spacing w:after="0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F689C">
        <w:rPr>
          <w:rFonts w:ascii="Times New Roman" w:hAnsi="Times New Roman"/>
          <w:color w:val="000000"/>
          <w:sz w:val="28"/>
          <w:szCs w:val="28"/>
        </w:rPr>
        <w:t>У</w:t>
      </w:r>
      <w:r w:rsidRPr="008F689C">
        <w:rPr>
          <w:rFonts w:ascii="Times New Roman" w:hAnsi="Times New Roman"/>
          <w:sz w:val="28"/>
          <w:szCs w:val="28"/>
        </w:rPr>
        <w:t>чреждение</w:t>
      </w:r>
      <w:r w:rsidRPr="008F689C">
        <w:rPr>
          <w:sz w:val="28"/>
          <w:szCs w:val="28"/>
        </w:rPr>
        <w:t xml:space="preserve"> </w:t>
      </w:r>
      <w:r w:rsidRPr="008F689C">
        <w:rPr>
          <w:rFonts w:ascii="Times New Roman" w:hAnsi="Times New Roman"/>
          <w:sz w:val="28"/>
          <w:szCs w:val="28"/>
        </w:rPr>
        <w:t>обеспечивает полноценное техническое обслуживание и обеспечение бесперебойной работы систем противопожарной защиты учреждений Ханты-Мансийского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1D5F8D" w:rsidRDefault="001D5F8D" w:rsidP="001D5F8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F68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689C">
        <w:rPr>
          <w:rFonts w:ascii="Times New Roman" w:hAnsi="Times New Roman"/>
          <w:sz w:val="28"/>
          <w:szCs w:val="28"/>
        </w:rPr>
        <w:t xml:space="preserve">За отчетный период учреждением проводилось плановое ежемесячное техническое обслуживание охранно-пожарной сигнализации и электрооборудования на объектах Ханты-Мансийского района, системы видеонаблюдения п. </w:t>
      </w:r>
      <w:proofErr w:type="spellStart"/>
      <w:r w:rsidRPr="008F689C">
        <w:rPr>
          <w:rFonts w:ascii="Times New Roman" w:hAnsi="Times New Roman"/>
          <w:sz w:val="28"/>
          <w:szCs w:val="28"/>
        </w:rPr>
        <w:t>Горноправдинск</w:t>
      </w:r>
      <w:proofErr w:type="spellEnd"/>
      <w:r w:rsidRPr="008F689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D5F8D" w:rsidRDefault="00344F99" w:rsidP="001D5F8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="001D5F8D" w:rsidRPr="008F689C">
        <w:rPr>
          <w:rFonts w:ascii="Times New Roman" w:hAnsi="Times New Roman"/>
          <w:sz w:val="28"/>
          <w:szCs w:val="28"/>
        </w:rPr>
        <w:t xml:space="preserve"> отчетном периоде сотрудниками отдела охранно-пожарной сигнализации проведены следующие </w:t>
      </w:r>
      <w:r w:rsidR="001D5F8D">
        <w:rPr>
          <w:rFonts w:ascii="Times New Roman" w:hAnsi="Times New Roman"/>
          <w:sz w:val="28"/>
          <w:szCs w:val="28"/>
        </w:rPr>
        <w:t>виды работ</w:t>
      </w:r>
      <w:r>
        <w:rPr>
          <w:rFonts w:ascii="Times New Roman" w:hAnsi="Times New Roman"/>
          <w:sz w:val="28"/>
          <w:szCs w:val="28"/>
        </w:rPr>
        <w:t xml:space="preserve"> на территории сельских поселений</w:t>
      </w:r>
      <w:r w:rsidR="001D5F8D" w:rsidRPr="008F689C">
        <w:rPr>
          <w:rFonts w:ascii="Times New Roman" w:hAnsi="Times New Roman"/>
          <w:sz w:val="28"/>
          <w:szCs w:val="28"/>
        </w:rPr>
        <w:t xml:space="preserve">: </w:t>
      </w:r>
    </w:p>
    <w:p w:rsidR="001D5F8D" w:rsidRDefault="001D5F8D" w:rsidP="001D5F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-проведение испытаний пожарных лестниц в СОШ </w:t>
      </w:r>
      <w:proofErr w:type="spellStart"/>
      <w:r>
        <w:rPr>
          <w:rFonts w:ascii="Times New Roman" w:hAnsi="Times New Roman"/>
          <w:sz w:val="28"/>
          <w:szCs w:val="28"/>
        </w:rPr>
        <w:t>п.Нялинское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D5F8D" w:rsidRDefault="001D5F8D" w:rsidP="001D5F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-участие в плановой проверке Государственного пожарного надзора учреждений образования Ханты-Мансийского района;</w:t>
      </w:r>
    </w:p>
    <w:p w:rsidR="001D5F8D" w:rsidRDefault="001D5F8D" w:rsidP="001D5F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-ремонт системы оповещения о пожаре в административном здании по адресу </w:t>
      </w:r>
      <w:proofErr w:type="spellStart"/>
      <w:r>
        <w:rPr>
          <w:rFonts w:ascii="Times New Roman" w:hAnsi="Times New Roman"/>
          <w:sz w:val="28"/>
          <w:szCs w:val="28"/>
        </w:rPr>
        <w:t>ул.Гагарина</w:t>
      </w:r>
      <w:proofErr w:type="spellEnd"/>
      <w:r>
        <w:rPr>
          <w:rFonts w:ascii="Times New Roman" w:hAnsi="Times New Roman"/>
          <w:sz w:val="28"/>
          <w:szCs w:val="28"/>
        </w:rPr>
        <w:t>, 214;</w:t>
      </w:r>
    </w:p>
    <w:p w:rsidR="001D5F8D" w:rsidRDefault="001D5F8D" w:rsidP="001D5F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-монтаж системы видеонаблюдения в автомобиле МФЦ;</w:t>
      </w:r>
    </w:p>
    <w:p w:rsidR="001D5F8D" w:rsidRDefault="001D5F8D" w:rsidP="001D5F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ремонт системы видеонаблюдения СОШ </w:t>
      </w:r>
      <w:proofErr w:type="spellStart"/>
      <w:r>
        <w:rPr>
          <w:rFonts w:ascii="Times New Roman" w:hAnsi="Times New Roman"/>
          <w:sz w:val="28"/>
          <w:szCs w:val="28"/>
        </w:rPr>
        <w:t>п.Кирпичный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D5F8D" w:rsidRDefault="001D5F8D" w:rsidP="001D5F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-ремонт системы пожарной сигнализации в детском саду «Сказка» </w:t>
      </w:r>
      <w:proofErr w:type="spellStart"/>
      <w:r>
        <w:rPr>
          <w:rFonts w:ascii="Times New Roman" w:hAnsi="Times New Roman"/>
          <w:sz w:val="28"/>
          <w:szCs w:val="28"/>
        </w:rPr>
        <w:t>п.Гороноправдинск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D5F8D" w:rsidRDefault="001D5F8D" w:rsidP="001D5F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-ремонт системы видеонаблюдения и пожарной сигнализации в СОШ </w:t>
      </w:r>
      <w:proofErr w:type="spellStart"/>
      <w:r>
        <w:rPr>
          <w:rFonts w:ascii="Times New Roman" w:hAnsi="Times New Roman"/>
          <w:sz w:val="28"/>
          <w:szCs w:val="28"/>
        </w:rPr>
        <w:t>п.Бобровский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D5F8D" w:rsidRDefault="001D5F8D" w:rsidP="001D5F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-участие в работе комиссии по приемке учреждений образования к новому учебному году;</w:t>
      </w:r>
    </w:p>
    <w:p w:rsidR="001D5F8D" w:rsidRPr="008F689C" w:rsidRDefault="001D5F8D" w:rsidP="001D5F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-проведение настройки (программирования) кнопок тревожной сигнализации с выводом сигнала в ЕДДС Ханты-Мансийского района на объектах ООШ </w:t>
      </w:r>
      <w:proofErr w:type="spellStart"/>
      <w:r>
        <w:rPr>
          <w:rFonts w:ascii="Times New Roman" w:hAnsi="Times New Roman"/>
          <w:sz w:val="28"/>
          <w:szCs w:val="28"/>
        </w:rPr>
        <w:t>с.Реполово</w:t>
      </w:r>
      <w:proofErr w:type="spellEnd"/>
      <w:r>
        <w:rPr>
          <w:rFonts w:ascii="Times New Roman" w:hAnsi="Times New Roman"/>
          <w:sz w:val="28"/>
          <w:szCs w:val="28"/>
        </w:rPr>
        <w:t xml:space="preserve">, ООШ </w:t>
      </w:r>
      <w:proofErr w:type="spellStart"/>
      <w:r>
        <w:rPr>
          <w:rFonts w:ascii="Times New Roman" w:hAnsi="Times New Roman"/>
          <w:sz w:val="28"/>
          <w:szCs w:val="28"/>
        </w:rPr>
        <w:t>с.Тюли</w:t>
      </w:r>
      <w:proofErr w:type="spellEnd"/>
      <w:r>
        <w:rPr>
          <w:rFonts w:ascii="Times New Roman" w:hAnsi="Times New Roman"/>
          <w:sz w:val="28"/>
          <w:szCs w:val="28"/>
        </w:rPr>
        <w:t xml:space="preserve">, ДОУ </w:t>
      </w:r>
      <w:proofErr w:type="spellStart"/>
      <w:r>
        <w:rPr>
          <w:rFonts w:ascii="Times New Roman" w:hAnsi="Times New Roman"/>
          <w:sz w:val="28"/>
          <w:szCs w:val="28"/>
        </w:rPr>
        <w:t>с.Тюли</w:t>
      </w:r>
      <w:proofErr w:type="spellEnd"/>
      <w:r>
        <w:rPr>
          <w:rFonts w:ascii="Times New Roman" w:hAnsi="Times New Roman"/>
          <w:sz w:val="28"/>
          <w:szCs w:val="28"/>
        </w:rPr>
        <w:t xml:space="preserve">, СОШ </w:t>
      </w:r>
      <w:proofErr w:type="spellStart"/>
      <w:r>
        <w:rPr>
          <w:rFonts w:ascii="Times New Roman" w:hAnsi="Times New Roman"/>
          <w:sz w:val="28"/>
          <w:szCs w:val="28"/>
        </w:rPr>
        <w:t>п.Выкатной</w:t>
      </w:r>
      <w:proofErr w:type="spellEnd"/>
      <w:r>
        <w:rPr>
          <w:rFonts w:ascii="Times New Roman" w:hAnsi="Times New Roman"/>
          <w:sz w:val="28"/>
          <w:szCs w:val="28"/>
        </w:rPr>
        <w:t xml:space="preserve">, СОШ </w:t>
      </w:r>
      <w:proofErr w:type="spellStart"/>
      <w:r>
        <w:rPr>
          <w:rFonts w:ascii="Times New Roman" w:hAnsi="Times New Roman"/>
          <w:sz w:val="28"/>
          <w:szCs w:val="28"/>
        </w:rPr>
        <w:t>п.Кедровый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1D5F8D" w:rsidRPr="00BE70B7" w:rsidRDefault="001D5F8D" w:rsidP="001D5F8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14FD4">
        <w:rPr>
          <w:rFonts w:ascii="Times New Roman" w:hAnsi="Times New Roman"/>
          <w:sz w:val="28"/>
          <w:szCs w:val="28"/>
        </w:rPr>
        <w:t xml:space="preserve"> рамках данного мероприятия учреждение осуществляет обеспечение органов администрации Ханты-Мансийского района, подведомственных учреждений и сельские поселения Ханты-Мансийского района средствами индивидуальной защиты, дезинфицирующими средствами для профилактики и устранения последствий распространения новой </w:t>
      </w:r>
      <w:proofErr w:type="spellStart"/>
      <w:r w:rsidRPr="00514FD4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514FD4">
        <w:rPr>
          <w:rFonts w:ascii="Times New Roman" w:hAnsi="Times New Roman"/>
          <w:sz w:val="28"/>
          <w:szCs w:val="28"/>
        </w:rPr>
        <w:t xml:space="preserve"> инфекции (</w:t>
      </w:r>
      <w:r w:rsidRPr="00514FD4">
        <w:rPr>
          <w:rFonts w:ascii="Times New Roman" w:hAnsi="Times New Roman"/>
          <w:sz w:val="28"/>
          <w:szCs w:val="28"/>
          <w:lang w:val="en-US"/>
        </w:rPr>
        <w:t>COVID</w:t>
      </w:r>
      <w:r w:rsidRPr="00514FD4">
        <w:rPr>
          <w:rFonts w:ascii="Times New Roman" w:hAnsi="Times New Roman"/>
          <w:sz w:val="28"/>
          <w:szCs w:val="28"/>
        </w:rPr>
        <w:t>-19).</w:t>
      </w:r>
      <w:r>
        <w:rPr>
          <w:rFonts w:ascii="Times New Roman" w:hAnsi="Times New Roman"/>
          <w:sz w:val="28"/>
          <w:szCs w:val="28"/>
        </w:rPr>
        <w:t xml:space="preserve"> З</w:t>
      </w:r>
      <w:r w:rsidRPr="00514FD4">
        <w:rPr>
          <w:rFonts w:ascii="Times New Roman" w:hAnsi="Times New Roman"/>
          <w:sz w:val="28"/>
          <w:szCs w:val="28"/>
        </w:rPr>
        <w:t xml:space="preserve">аключены муниципальные контракты </w:t>
      </w:r>
      <w:r>
        <w:rPr>
          <w:rFonts w:ascii="Times New Roman" w:hAnsi="Times New Roman"/>
          <w:sz w:val="28"/>
          <w:szCs w:val="28"/>
        </w:rPr>
        <w:t xml:space="preserve">на общую сумму 1 818,5 тыс. рублей </w:t>
      </w:r>
      <w:r w:rsidRPr="00514FD4">
        <w:rPr>
          <w:rFonts w:ascii="Times New Roman" w:hAnsi="Times New Roman"/>
          <w:sz w:val="28"/>
          <w:szCs w:val="28"/>
        </w:rPr>
        <w:t>на приобретение медицинских масок, кожных антисептиков, дезинфицирующих средств, одноразовых и многоразовых защитных костюмов, медицинских перчаток, респираторов</w:t>
      </w:r>
      <w:r>
        <w:rPr>
          <w:rFonts w:ascii="Times New Roman" w:hAnsi="Times New Roman"/>
          <w:sz w:val="26"/>
          <w:szCs w:val="26"/>
        </w:rPr>
        <w:t>.</w:t>
      </w:r>
    </w:p>
    <w:p w:rsidR="008F689C" w:rsidRDefault="00ED423C" w:rsidP="00F9030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реализации мероприятия является отсутствие замечаний</w:t>
      </w:r>
      <w:r w:rsidR="0072726A">
        <w:rPr>
          <w:rFonts w:ascii="Times New Roman" w:hAnsi="Times New Roman"/>
          <w:sz w:val="28"/>
          <w:szCs w:val="28"/>
        </w:rPr>
        <w:t xml:space="preserve"> и ж</w:t>
      </w:r>
      <w:r>
        <w:rPr>
          <w:rFonts w:ascii="Times New Roman" w:hAnsi="Times New Roman"/>
          <w:sz w:val="28"/>
          <w:szCs w:val="28"/>
        </w:rPr>
        <w:t>алоб</w:t>
      </w:r>
      <w:r w:rsidR="00F979D9" w:rsidRPr="00796C35">
        <w:rPr>
          <w:rFonts w:ascii="Times New Roman" w:hAnsi="Times New Roman"/>
          <w:sz w:val="28"/>
          <w:szCs w:val="28"/>
        </w:rPr>
        <w:t xml:space="preserve"> со стороны </w:t>
      </w:r>
      <w:r w:rsidR="0072726A">
        <w:rPr>
          <w:rFonts w:ascii="Times New Roman" w:hAnsi="Times New Roman"/>
          <w:sz w:val="28"/>
          <w:szCs w:val="28"/>
        </w:rPr>
        <w:t xml:space="preserve">органов местного самоуправления на качество организационно-технического обеспечения </w:t>
      </w:r>
      <w:r w:rsidR="00F979D9" w:rsidRPr="00796C35">
        <w:rPr>
          <w:rFonts w:ascii="Times New Roman" w:hAnsi="Times New Roman"/>
          <w:sz w:val="28"/>
          <w:szCs w:val="28"/>
        </w:rPr>
        <w:t>потребителей услуг за текущий период отсутствуют</w:t>
      </w:r>
      <w:r w:rsidR="00F979D9">
        <w:rPr>
          <w:rFonts w:ascii="Times New Roman" w:hAnsi="Times New Roman"/>
          <w:sz w:val="28"/>
          <w:szCs w:val="28"/>
        </w:rPr>
        <w:t>.</w:t>
      </w:r>
    </w:p>
    <w:p w:rsidR="00BD3F45" w:rsidRPr="00EB37BF" w:rsidRDefault="000747AA" w:rsidP="004B5F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B37BF">
        <w:rPr>
          <w:rFonts w:ascii="Times New Roman" w:hAnsi="Times New Roman"/>
          <w:sz w:val="28"/>
          <w:szCs w:val="28"/>
        </w:rPr>
        <w:t>Основное мероприятие 4.</w:t>
      </w:r>
      <w:r w:rsidR="009C259F" w:rsidRPr="009C259F">
        <w:rPr>
          <w:rFonts w:ascii="Times New Roman" w:hAnsi="Times New Roman"/>
          <w:sz w:val="28"/>
          <w:szCs w:val="28"/>
        </w:rPr>
        <w:t xml:space="preserve"> </w:t>
      </w:r>
      <w:r w:rsidR="009C259F" w:rsidRPr="008A3678">
        <w:rPr>
          <w:rFonts w:ascii="Times New Roman" w:hAnsi="Times New Roman"/>
          <w:sz w:val="28"/>
          <w:szCs w:val="28"/>
        </w:rPr>
        <w:t>Обеспечение выполнения отдельных государственных полномочий</w:t>
      </w:r>
    </w:p>
    <w:p w:rsidR="001D5F8D" w:rsidRPr="008A3678" w:rsidRDefault="005E7C7A" w:rsidP="001D5F8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</w:t>
      </w:r>
      <w:r w:rsidR="00684D66" w:rsidRPr="008A3678">
        <w:rPr>
          <w:rFonts w:ascii="Times New Roman" w:hAnsi="Times New Roman"/>
          <w:sz w:val="28"/>
          <w:szCs w:val="28"/>
        </w:rPr>
        <w:t xml:space="preserve"> году на данное мероприятие предусмотрено бюджетных ассигнований в объеме </w:t>
      </w:r>
      <w:r w:rsidR="008F689C">
        <w:rPr>
          <w:rFonts w:ascii="Times New Roman" w:hAnsi="Times New Roman"/>
          <w:sz w:val="28"/>
          <w:szCs w:val="28"/>
        </w:rPr>
        <w:t>4</w:t>
      </w:r>
      <w:r w:rsidR="00DA2D92">
        <w:rPr>
          <w:rFonts w:ascii="Times New Roman" w:hAnsi="Times New Roman"/>
          <w:sz w:val="28"/>
          <w:szCs w:val="28"/>
        </w:rPr>
        <w:t> 916,1</w:t>
      </w:r>
      <w:r w:rsidR="00684D66" w:rsidRPr="008A3678">
        <w:rPr>
          <w:rFonts w:ascii="Times New Roman" w:hAnsi="Times New Roman"/>
          <w:sz w:val="28"/>
          <w:szCs w:val="28"/>
        </w:rPr>
        <w:t xml:space="preserve"> тыс.</w:t>
      </w:r>
      <w:r w:rsidR="006F31BA">
        <w:rPr>
          <w:rFonts w:ascii="Times New Roman" w:hAnsi="Times New Roman"/>
          <w:sz w:val="28"/>
          <w:szCs w:val="28"/>
        </w:rPr>
        <w:t xml:space="preserve"> </w:t>
      </w:r>
      <w:r w:rsidR="00684D66" w:rsidRPr="008A3678">
        <w:rPr>
          <w:rFonts w:ascii="Times New Roman" w:hAnsi="Times New Roman"/>
          <w:sz w:val="28"/>
          <w:szCs w:val="28"/>
        </w:rPr>
        <w:t>рублей,</w:t>
      </w:r>
      <w:r w:rsidR="006F31BA">
        <w:rPr>
          <w:rFonts w:ascii="Times New Roman" w:hAnsi="Times New Roman"/>
          <w:sz w:val="28"/>
          <w:szCs w:val="28"/>
        </w:rPr>
        <w:t xml:space="preserve"> в том числе </w:t>
      </w:r>
      <w:r w:rsidR="00DA2D92">
        <w:rPr>
          <w:rFonts w:ascii="Times New Roman" w:hAnsi="Times New Roman"/>
          <w:sz w:val="28"/>
          <w:szCs w:val="28"/>
        </w:rPr>
        <w:t>средства федерального</w:t>
      </w:r>
      <w:r w:rsidR="006F31BA">
        <w:rPr>
          <w:rFonts w:ascii="Times New Roman" w:hAnsi="Times New Roman"/>
          <w:sz w:val="28"/>
          <w:szCs w:val="28"/>
        </w:rPr>
        <w:t xml:space="preserve"> бюджет</w:t>
      </w:r>
      <w:r w:rsidR="00DA2D92">
        <w:rPr>
          <w:rFonts w:ascii="Times New Roman" w:hAnsi="Times New Roman"/>
          <w:sz w:val="28"/>
          <w:szCs w:val="28"/>
        </w:rPr>
        <w:t>а - 3 998,4</w:t>
      </w:r>
      <w:r w:rsidR="006F31BA">
        <w:rPr>
          <w:rFonts w:ascii="Times New Roman" w:hAnsi="Times New Roman"/>
          <w:sz w:val="28"/>
          <w:szCs w:val="28"/>
        </w:rPr>
        <w:t xml:space="preserve"> тыс. рублей, бюджет</w:t>
      </w:r>
      <w:r w:rsidR="00DA2D92">
        <w:rPr>
          <w:rFonts w:ascii="Times New Roman" w:hAnsi="Times New Roman"/>
          <w:sz w:val="28"/>
          <w:szCs w:val="28"/>
        </w:rPr>
        <w:t>а</w:t>
      </w:r>
      <w:r w:rsidR="006F31BA">
        <w:rPr>
          <w:rFonts w:ascii="Times New Roman" w:hAnsi="Times New Roman"/>
          <w:sz w:val="28"/>
          <w:szCs w:val="28"/>
        </w:rPr>
        <w:t xml:space="preserve"> автономного округа </w:t>
      </w:r>
      <w:r w:rsidR="00DA2D92">
        <w:rPr>
          <w:rFonts w:ascii="Times New Roman" w:hAnsi="Times New Roman"/>
          <w:sz w:val="28"/>
          <w:szCs w:val="28"/>
        </w:rPr>
        <w:t>– 917,7</w:t>
      </w:r>
      <w:r w:rsidR="006F31BA">
        <w:rPr>
          <w:rFonts w:ascii="Times New Roman" w:hAnsi="Times New Roman"/>
          <w:sz w:val="28"/>
          <w:szCs w:val="28"/>
        </w:rPr>
        <w:t xml:space="preserve"> тыс. рублей. Ф</w:t>
      </w:r>
      <w:r w:rsidR="007662CF">
        <w:rPr>
          <w:rFonts w:ascii="Times New Roman" w:hAnsi="Times New Roman"/>
          <w:sz w:val="28"/>
          <w:szCs w:val="28"/>
        </w:rPr>
        <w:t xml:space="preserve">актически на </w:t>
      </w:r>
      <w:r w:rsidR="008779AB" w:rsidRPr="008779AB">
        <w:rPr>
          <w:rFonts w:ascii="Times New Roman" w:hAnsi="Times New Roman"/>
          <w:sz w:val="28"/>
          <w:szCs w:val="28"/>
        </w:rPr>
        <w:t>29</w:t>
      </w:r>
      <w:r w:rsidR="00B71C3C" w:rsidRPr="008779AB">
        <w:rPr>
          <w:rFonts w:ascii="Times New Roman" w:hAnsi="Times New Roman"/>
          <w:sz w:val="28"/>
          <w:szCs w:val="28"/>
        </w:rPr>
        <w:t xml:space="preserve"> ноября</w:t>
      </w:r>
      <w:r w:rsidR="00B71C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2021</w:t>
      </w:r>
      <w:r w:rsidR="00684D66" w:rsidRPr="008A3678">
        <w:rPr>
          <w:rFonts w:ascii="Times New Roman" w:hAnsi="Times New Roman"/>
          <w:sz w:val="28"/>
          <w:szCs w:val="28"/>
        </w:rPr>
        <w:t xml:space="preserve"> года освоено</w:t>
      </w:r>
      <w:r w:rsidR="00DA2D92">
        <w:rPr>
          <w:rFonts w:ascii="Times New Roman" w:hAnsi="Times New Roman"/>
          <w:sz w:val="28"/>
          <w:szCs w:val="28"/>
        </w:rPr>
        <w:t xml:space="preserve"> бюджетных ассигнований </w:t>
      </w:r>
      <w:r w:rsidR="00684D66" w:rsidRPr="008A3678">
        <w:rPr>
          <w:rFonts w:ascii="Times New Roman" w:hAnsi="Times New Roman"/>
          <w:sz w:val="28"/>
          <w:szCs w:val="28"/>
        </w:rPr>
        <w:t xml:space="preserve">– </w:t>
      </w:r>
      <w:r w:rsidR="00DA2D92">
        <w:rPr>
          <w:rFonts w:ascii="Times New Roman" w:hAnsi="Times New Roman"/>
          <w:sz w:val="28"/>
          <w:szCs w:val="28"/>
        </w:rPr>
        <w:t>3 310,3</w:t>
      </w:r>
      <w:r w:rsidR="00684D66" w:rsidRPr="008A3678">
        <w:rPr>
          <w:rFonts w:ascii="Times New Roman" w:hAnsi="Times New Roman"/>
          <w:sz w:val="28"/>
          <w:szCs w:val="28"/>
        </w:rPr>
        <w:t xml:space="preserve"> </w:t>
      </w:r>
      <w:r w:rsidR="00684D66" w:rsidRPr="008A3678">
        <w:rPr>
          <w:rFonts w:ascii="Times New Roman" w:hAnsi="Times New Roman"/>
          <w:sz w:val="28"/>
          <w:szCs w:val="28"/>
        </w:rPr>
        <w:lastRenderedPageBreak/>
        <w:t>тыс.</w:t>
      </w:r>
      <w:r w:rsidR="006F31BA">
        <w:rPr>
          <w:rFonts w:ascii="Times New Roman" w:hAnsi="Times New Roman"/>
          <w:sz w:val="28"/>
          <w:szCs w:val="28"/>
        </w:rPr>
        <w:t xml:space="preserve"> </w:t>
      </w:r>
      <w:r w:rsidR="00684D66" w:rsidRPr="008A3678">
        <w:rPr>
          <w:rFonts w:ascii="Times New Roman" w:hAnsi="Times New Roman"/>
          <w:sz w:val="28"/>
          <w:szCs w:val="28"/>
        </w:rPr>
        <w:t xml:space="preserve">рублей, или </w:t>
      </w:r>
      <w:r w:rsidR="00DA2D92">
        <w:rPr>
          <w:rFonts w:ascii="Times New Roman" w:hAnsi="Times New Roman"/>
          <w:sz w:val="28"/>
          <w:szCs w:val="28"/>
        </w:rPr>
        <w:t>67</w:t>
      </w:r>
      <w:r w:rsidR="00D905E5">
        <w:rPr>
          <w:rFonts w:ascii="Times New Roman" w:hAnsi="Times New Roman"/>
          <w:sz w:val="28"/>
          <w:szCs w:val="28"/>
        </w:rPr>
        <w:t xml:space="preserve">%, в том числе </w:t>
      </w:r>
      <w:r w:rsidR="00DA2D92">
        <w:rPr>
          <w:rFonts w:ascii="Times New Roman" w:hAnsi="Times New Roman"/>
          <w:sz w:val="28"/>
          <w:szCs w:val="28"/>
        </w:rPr>
        <w:t>средства федерального</w:t>
      </w:r>
      <w:r w:rsidR="00D905E5">
        <w:rPr>
          <w:rFonts w:ascii="Times New Roman" w:hAnsi="Times New Roman"/>
          <w:sz w:val="28"/>
          <w:szCs w:val="28"/>
        </w:rPr>
        <w:t xml:space="preserve"> бюджет</w:t>
      </w:r>
      <w:r w:rsidR="00DA2D92">
        <w:rPr>
          <w:rFonts w:ascii="Times New Roman" w:hAnsi="Times New Roman"/>
          <w:sz w:val="28"/>
          <w:szCs w:val="28"/>
        </w:rPr>
        <w:t>а –</w:t>
      </w:r>
      <w:r w:rsidR="00D905E5">
        <w:rPr>
          <w:rFonts w:ascii="Times New Roman" w:hAnsi="Times New Roman"/>
          <w:sz w:val="28"/>
          <w:szCs w:val="28"/>
        </w:rPr>
        <w:t xml:space="preserve"> </w:t>
      </w:r>
      <w:r w:rsidR="00DA2D92">
        <w:rPr>
          <w:rFonts w:ascii="Times New Roman" w:hAnsi="Times New Roman"/>
          <w:sz w:val="28"/>
          <w:szCs w:val="28"/>
        </w:rPr>
        <w:t>2 665,9</w:t>
      </w:r>
      <w:r w:rsidR="00D905E5">
        <w:rPr>
          <w:rFonts w:ascii="Times New Roman" w:hAnsi="Times New Roman"/>
          <w:sz w:val="28"/>
          <w:szCs w:val="28"/>
        </w:rPr>
        <w:t xml:space="preserve"> тыс. рублей, бюджет</w:t>
      </w:r>
      <w:r w:rsidR="00DA2D92">
        <w:rPr>
          <w:rFonts w:ascii="Times New Roman" w:hAnsi="Times New Roman"/>
          <w:sz w:val="28"/>
          <w:szCs w:val="28"/>
        </w:rPr>
        <w:t>а</w:t>
      </w:r>
      <w:r w:rsidR="00D905E5">
        <w:rPr>
          <w:rFonts w:ascii="Times New Roman" w:hAnsi="Times New Roman"/>
          <w:sz w:val="28"/>
          <w:szCs w:val="28"/>
        </w:rPr>
        <w:t xml:space="preserve"> автономного округа </w:t>
      </w:r>
      <w:r w:rsidR="00DA2D92">
        <w:rPr>
          <w:rFonts w:ascii="Times New Roman" w:hAnsi="Times New Roman"/>
          <w:sz w:val="28"/>
          <w:szCs w:val="28"/>
        </w:rPr>
        <w:t>– 644,4</w:t>
      </w:r>
      <w:r w:rsidR="00D905E5">
        <w:rPr>
          <w:rFonts w:ascii="Times New Roman" w:hAnsi="Times New Roman"/>
          <w:sz w:val="28"/>
          <w:szCs w:val="28"/>
        </w:rPr>
        <w:t xml:space="preserve"> тыс. рублей.</w:t>
      </w:r>
    </w:p>
    <w:p w:rsidR="00506D3A" w:rsidRDefault="008E5B48" w:rsidP="004B5F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E5B48">
        <w:rPr>
          <w:rFonts w:ascii="Times New Roman" w:hAnsi="Times New Roman"/>
          <w:sz w:val="28"/>
          <w:szCs w:val="28"/>
        </w:rPr>
        <w:t xml:space="preserve">Данное мероприятие включает в себя субвенции на осуществление </w:t>
      </w:r>
      <w:r w:rsidR="007D60AA">
        <w:rPr>
          <w:rFonts w:ascii="Times New Roman" w:hAnsi="Times New Roman"/>
          <w:sz w:val="28"/>
          <w:szCs w:val="28"/>
        </w:rPr>
        <w:t xml:space="preserve">переданных </w:t>
      </w:r>
      <w:r w:rsidRPr="008E5B48">
        <w:rPr>
          <w:rFonts w:ascii="Times New Roman" w:hAnsi="Times New Roman"/>
          <w:sz w:val="28"/>
          <w:szCs w:val="28"/>
        </w:rPr>
        <w:t xml:space="preserve">полномочий по государственной регистрации актов гражданского состояния в рамках государственной программы </w:t>
      </w:r>
      <w:r w:rsidR="000007AD"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 w:rsidRPr="000007AD">
        <w:rPr>
          <w:rFonts w:ascii="Times New Roman" w:hAnsi="Times New Roman"/>
          <w:sz w:val="28"/>
          <w:szCs w:val="28"/>
        </w:rPr>
        <w:t xml:space="preserve">«Развитие государственной </w:t>
      </w:r>
      <w:r w:rsidR="000007AD" w:rsidRPr="000007AD">
        <w:rPr>
          <w:rFonts w:ascii="Times New Roman" w:hAnsi="Times New Roman"/>
          <w:sz w:val="28"/>
          <w:szCs w:val="28"/>
        </w:rPr>
        <w:t xml:space="preserve">гражданской службы и </w:t>
      </w:r>
      <w:r w:rsidRPr="000007AD">
        <w:rPr>
          <w:rFonts w:ascii="Times New Roman" w:hAnsi="Times New Roman"/>
          <w:sz w:val="28"/>
          <w:szCs w:val="28"/>
        </w:rPr>
        <w:t>муниципальной слу</w:t>
      </w:r>
      <w:r w:rsidR="000007AD" w:rsidRPr="000007AD">
        <w:rPr>
          <w:rFonts w:ascii="Times New Roman" w:hAnsi="Times New Roman"/>
          <w:sz w:val="28"/>
          <w:szCs w:val="28"/>
        </w:rPr>
        <w:t>жбы</w:t>
      </w:r>
      <w:r w:rsidR="00DA2D92" w:rsidRPr="000007AD">
        <w:rPr>
          <w:rFonts w:ascii="Times New Roman" w:hAnsi="Times New Roman"/>
          <w:sz w:val="28"/>
          <w:szCs w:val="28"/>
        </w:rPr>
        <w:t>»</w:t>
      </w:r>
      <w:r w:rsidR="00DA2D92">
        <w:rPr>
          <w:rFonts w:ascii="Times New Roman" w:hAnsi="Times New Roman"/>
          <w:sz w:val="28"/>
          <w:szCs w:val="28"/>
        </w:rPr>
        <w:t xml:space="preserve"> и </w:t>
      </w:r>
      <w:r w:rsidR="000007AD">
        <w:rPr>
          <w:rFonts w:ascii="Times New Roman" w:hAnsi="Times New Roman"/>
          <w:sz w:val="28"/>
          <w:szCs w:val="28"/>
        </w:rPr>
        <w:t xml:space="preserve">субвенции на подготовку и </w:t>
      </w:r>
      <w:r w:rsidR="000007AD" w:rsidRPr="000007AD">
        <w:rPr>
          <w:rFonts w:ascii="Times New Roman" w:hAnsi="Times New Roman"/>
          <w:sz w:val="28"/>
          <w:szCs w:val="28"/>
        </w:rPr>
        <w:t>проведение</w:t>
      </w:r>
      <w:r w:rsidR="00DA2D92" w:rsidRPr="000007AD">
        <w:rPr>
          <w:rFonts w:ascii="Times New Roman" w:hAnsi="Times New Roman"/>
          <w:sz w:val="28"/>
          <w:szCs w:val="28"/>
        </w:rPr>
        <w:t xml:space="preserve"> Всероссийск</w:t>
      </w:r>
      <w:r w:rsidR="000007AD" w:rsidRPr="000007AD">
        <w:rPr>
          <w:rFonts w:ascii="Times New Roman" w:hAnsi="Times New Roman"/>
          <w:sz w:val="28"/>
          <w:szCs w:val="28"/>
        </w:rPr>
        <w:t>ой переписи населения.</w:t>
      </w:r>
    </w:p>
    <w:p w:rsidR="00C23F06" w:rsidRDefault="00C23F06" w:rsidP="004B5F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реализации переданных полномочий по государственной регистрации актов гражданского состояния н</w:t>
      </w:r>
      <w:r w:rsidR="007662CF">
        <w:rPr>
          <w:rFonts w:ascii="Times New Roman" w:hAnsi="Times New Roman"/>
          <w:sz w:val="28"/>
          <w:szCs w:val="28"/>
        </w:rPr>
        <w:t>а отчетную дату</w:t>
      </w:r>
      <w:r w:rsidR="00A64588">
        <w:rPr>
          <w:rFonts w:ascii="Times New Roman" w:hAnsi="Times New Roman"/>
          <w:sz w:val="28"/>
          <w:szCs w:val="28"/>
        </w:rPr>
        <w:t xml:space="preserve"> з</w:t>
      </w:r>
      <w:r w:rsidR="00A64588" w:rsidRPr="00A64588">
        <w:rPr>
          <w:rFonts w:ascii="Times New Roman" w:hAnsi="Times New Roman"/>
          <w:sz w:val="28"/>
          <w:szCs w:val="28"/>
        </w:rPr>
        <w:t>арегистрировано</w:t>
      </w:r>
      <w:r w:rsidR="00A645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405 записей</w:t>
      </w:r>
      <w:r w:rsidR="00A64588" w:rsidRPr="00A64588">
        <w:rPr>
          <w:rFonts w:ascii="Times New Roman" w:hAnsi="Times New Roman"/>
          <w:sz w:val="28"/>
          <w:szCs w:val="28"/>
        </w:rPr>
        <w:t xml:space="preserve"> актов гражданского состояния (</w:t>
      </w:r>
      <w:r>
        <w:rPr>
          <w:rFonts w:ascii="Times New Roman" w:hAnsi="Times New Roman"/>
          <w:sz w:val="28"/>
          <w:szCs w:val="28"/>
        </w:rPr>
        <w:t xml:space="preserve">о </w:t>
      </w:r>
      <w:r w:rsidR="00A64588" w:rsidRPr="00A64588">
        <w:rPr>
          <w:rFonts w:ascii="Times New Roman" w:hAnsi="Times New Roman"/>
          <w:sz w:val="28"/>
          <w:szCs w:val="28"/>
        </w:rPr>
        <w:t>рождени</w:t>
      </w:r>
      <w:r>
        <w:rPr>
          <w:rFonts w:ascii="Times New Roman" w:hAnsi="Times New Roman"/>
          <w:sz w:val="28"/>
          <w:szCs w:val="28"/>
        </w:rPr>
        <w:t>и - 106</w:t>
      </w:r>
      <w:r w:rsidR="00A64588" w:rsidRPr="00A6458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 заключении</w:t>
      </w:r>
      <w:r w:rsidR="00A64588" w:rsidRPr="00A64588">
        <w:rPr>
          <w:rFonts w:ascii="Times New Roman" w:hAnsi="Times New Roman"/>
          <w:sz w:val="28"/>
          <w:szCs w:val="28"/>
        </w:rPr>
        <w:t xml:space="preserve"> брака</w:t>
      </w:r>
      <w:r>
        <w:rPr>
          <w:rFonts w:ascii="Times New Roman" w:hAnsi="Times New Roman"/>
          <w:sz w:val="28"/>
          <w:szCs w:val="28"/>
        </w:rPr>
        <w:t xml:space="preserve"> - 71</w:t>
      </w:r>
      <w:r w:rsidR="00A64588" w:rsidRPr="00A6458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 расторжении</w:t>
      </w:r>
      <w:r w:rsidR="00A64588" w:rsidRPr="00A64588">
        <w:rPr>
          <w:rFonts w:ascii="Times New Roman" w:hAnsi="Times New Roman"/>
          <w:sz w:val="28"/>
          <w:szCs w:val="28"/>
        </w:rPr>
        <w:t xml:space="preserve"> брака</w:t>
      </w:r>
      <w:r>
        <w:rPr>
          <w:rFonts w:ascii="Times New Roman" w:hAnsi="Times New Roman"/>
          <w:sz w:val="28"/>
          <w:szCs w:val="28"/>
        </w:rPr>
        <w:t xml:space="preserve"> - 57</w:t>
      </w:r>
      <w:r w:rsidR="00A64588" w:rsidRPr="00A6458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 усыновлении (удочерении</w:t>
      </w:r>
      <w:r w:rsidR="00A64588" w:rsidRPr="00A6458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- 2</w:t>
      </w:r>
      <w:r w:rsidR="00A64588" w:rsidRPr="00A6458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об </w:t>
      </w:r>
      <w:r w:rsidR="00A64588" w:rsidRPr="00A64588">
        <w:rPr>
          <w:rFonts w:ascii="Times New Roman" w:hAnsi="Times New Roman"/>
          <w:sz w:val="28"/>
          <w:szCs w:val="28"/>
        </w:rPr>
        <w:t>установление отцовства</w:t>
      </w:r>
      <w:r>
        <w:rPr>
          <w:rFonts w:ascii="Times New Roman" w:hAnsi="Times New Roman"/>
          <w:sz w:val="28"/>
          <w:szCs w:val="28"/>
        </w:rPr>
        <w:t xml:space="preserve"> - 28</w:t>
      </w:r>
      <w:r w:rsidR="00A64588" w:rsidRPr="00A6458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 перемене</w:t>
      </w:r>
      <w:r w:rsidR="00A64588" w:rsidRPr="00A64588">
        <w:rPr>
          <w:rFonts w:ascii="Times New Roman" w:hAnsi="Times New Roman"/>
          <w:sz w:val="28"/>
          <w:szCs w:val="28"/>
        </w:rPr>
        <w:t xml:space="preserve"> имени</w:t>
      </w:r>
      <w:r>
        <w:rPr>
          <w:rFonts w:ascii="Times New Roman" w:hAnsi="Times New Roman"/>
          <w:sz w:val="28"/>
          <w:szCs w:val="28"/>
        </w:rPr>
        <w:t xml:space="preserve"> - 8</w:t>
      </w:r>
      <w:r w:rsidR="00A64588" w:rsidRPr="00A6458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 смерти - 133</w:t>
      </w:r>
      <w:r w:rsidR="00A64588" w:rsidRPr="00A64588">
        <w:rPr>
          <w:rFonts w:ascii="Times New Roman" w:hAnsi="Times New Roman"/>
          <w:sz w:val="28"/>
          <w:szCs w:val="28"/>
        </w:rPr>
        <w:t>)</w:t>
      </w:r>
      <w:r w:rsidR="00A64588">
        <w:rPr>
          <w:rFonts w:ascii="Times New Roman" w:hAnsi="Times New Roman"/>
          <w:sz w:val="28"/>
          <w:szCs w:val="28"/>
        </w:rPr>
        <w:t>, в</w:t>
      </w:r>
      <w:r w:rsidR="00A64588" w:rsidRPr="00A64588">
        <w:rPr>
          <w:rFonts w:ascii="Times New Roman" w:hAnsi="Times New Roman"/>
          <w:sz w:val="28"/>
          <w:szCs w:val="28"/>
        </w:rPr>
        <w:t>ыполнено</w:t>
      </w:r>
      <w:r w:rsidR="00A645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562</w:t>
      </w:r>
      <w:r w:rsidR="00A64588" w:rsidRPr="00A64588">
        <w:rPr>
          <w:rFonts w:ascii="Times New Roman" w:hAnsi="Times New Roman"/>
          <w:sz w:val="28"/>
          <w:szCs w:val="28"/>
        </w:rPr>
        <w:t xml:space="preserve"> других юридически значимых действий (выдача повторных свидетельств, справок, внесение исправлений и изменений в записи акт</w:t>
      </w:r>
      <w:r w:rsidR="00A64588">
        <w:rPr>
          <w:rFonts w:ascii="Times New Roman" w:hAnsi="Times New Roman"/>
          <w:sz w:val="28"/>
          <w:szCs w:val="28"/>
        </w:rPr>
        <w:t>ов гражданского состояния)</w:t>
      </w:r>
      <w:r w:rsidR="00A64588" w:rsidRPr="00A64588">
        <w:rPr>
          <w:rFonts w:ascii="Times New Roman" w:hAnsi="Times New Roman"/>
          <w:sz w:val="28"/>
          <w:szCs w:val="28"/>
        </w:rPr>
        <w:t>.</w:t>
      </w:r>
    </w:p>
    <w:p w:rsidR="001D04EF" w:rsidRPr="008A3678" w:rsidRDefault="000007AD" w:rsidP="00C23F0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  <w:sectPr w:rsidR="001D04EF" w:rsidRPr="008A3678" w:rsidSect="00732488">
          <w:footerReference w:type="default" r:id="rId9"/>
          <w:type w:val="continuous"/>
          <w:pgSz w:w="11906" w:h="16838"/>
          <w:pgMar w:top="1134" w:right="567" w:bottom="1134" w:left="1418" w:header="709" w:footer="709" w:gutter="0"/>
          <w:pgNumType w:start="1"/>
          <w:cols w:space="720"/>
          <w:titlePg/>
          <w:docGrid w:linePitch="299"/>
        </w:sectPr>
      </w:pPr>
      <w:r>
        <w:rPr>
          <w:rFonts w:ascii="Times New Roman" w:hAnsi="Times New Roman"/>
          <w:sz w:val="28"/>
          <w:szCs w:val="28"/>
        </w:rPr>
        <w:t xml:space="preserve">В рамках реализации переданной субвенции на проведение Всероссийской переписи населения 2020 года заключены муниципальные контракты на оказание транспортных услуг </w:t>
      </w:r>
      <w:r w:rsidR="00C23F06">
        <w:rPr>
          <w:rFonts w:ascii="Times New Roman" w:hAnsi="Times New Roman"/>
          <w:sz w:val="28"/>
          <w:szCs w:val="28"/>
        </w:rPr>
        <w:t xml:space="preserve">по предоставлению транспортных средств лицам, привлекаемым к сбору сведений о населении </w:t>
      </w:r>
      <w:r>
        <w:rPr>
          <w:rFonts w:ascii="Times New Roman" w:hAnsi="Times New Roman"/>
          <w:sz w:val="28"/>
          <w:szCs w:val="28"/>
        </w:rPr>
        <w:t xml:space="preserve">на общую сумму 541,2 тыс. </w:t>
      </w:r>
      <w:r w:rsidR="00F37CB0">
        <w:rPr>
          <w:rFonts w:ascii="Times New Roman" w:hAnsi="Times New Roman"/>
          <w:sz w:val="28"/>
          <w:szCs w:val="28"/>
        </w:rPr>
        <w:t>рублей</w:t>
      </w:r>
      <w:r w:rsidR="00C23F06">
        <w:rPr>
          <w:rFonts w:ascii="Times New Roman" w:hAnsi="Times New Roman"/>
          <w:sz w:val="28"/>
          <w:szCs w:val="28"/>
        </w:rPr>
        <w:t>.</w:t>
      </w:r>
    </w:p>
    <w:p w:rsidR="00352E85" w:rsidRPr="008A3678" w:rsidRDefault="00352E85" w:rsidP="008A3678">
      <w:pPr>
        <w:pStyle w:val="a3"/>
        <w:jc w:val="left"/>
        <w:rPr>
          <w:bCs/>
          <w:sz w:val="28"/>
          <w:szCs w:val="28"/>
        </w:rPr>
      </w:pPr>
    </w:p>
    <w:p w:rsidR="0081737A" w:rsidRPr="008A3678" w:rsidRDefault="00824134" w:rsidP="008A3678">
      <w:pPr>
        <w:pStyle w:val="a3"/>
        <w:jc w:val="right"/>
        <w:rPr>
          <w:bCs/>
          <w:sz w:val="28"/>
          <w:szCs w:val="28"/>
        </w:rPr>
      </w:pPr>
      <w:r w:rsidRPr="008A3678">
        <w:rPr>
          <w:bCs/>
          <w:sz w:val="28"/>
          <w:szCs w:val="28"/>
        </w:rPr>
        <w:t xml:space="preserve">Приложение </w:t>
      </w:r>
      <w:r w:rsidR="0081737A" w:rsidRPr="008A3678">
        <w:rPr>
          <w:bCs/>
          <w:sz w:val="28"/>
          <w:szCs w:val="28"/>
        </w:rPr>
        <w:t>1 к информации о ходе</w:t>
      </w:r>
    </w:p>
    <w:p w:rsidR="0081737A" w:rsidRPr="008A3678" w:rsidRDefault="00385819" w:rsidP="008A3678">
      <w:pPr>
        <w:pStyle w:val="a3"/>
        <w:jc w:val="right"/>
        <w:rPr>
          <w:bCs/>
          <w:sz w:val="28"/>
          <w:szCs w:val="28"/>
        </w:rPr>
      </w:pPr>
      <w:r w:rsidRPr="008A3678">
        <w:rPr>
          <w:bCs/>
          <w:sz w:val="28"/>
          <w:szCs w:val="28"/>
        </w:rPr>
        <w:t>р</w:t>
      </w:r>
      <w:r w:rsidR="0081737A" w:rsidRPr="008A3678">
        <w:rPr>
          <w:bCs/>
          <w:sz w:val="28"/>
          <w:szCs w:val="28"/>
        </w:rPr>
        <w:t>еализации муниципальной программы</w:t>
      </w:r>
    </w:p>
    <w:p w:rsidR="0081737A" w:rsidRPr="008A3678" w:rsidRDefault="0081737A" w:rsidP="008A3678">
      <w:pPr>
        <w:pStyle w:val="a3"/>
        <w:jc w:val="right"/>
        <w:rPr>
          <w:bCs/>
          <w:sz w:val="28"/>
          <w:szCs w:val="28"/>
        </w:rPr>
      </w:pPr>
      <w:r w:rsidRPr="008A3678">
        <w:rPr>
          <w:bCs/>
          <w:sz w:val="28"/>
          <w:szCs w:val="28"/>
        </w:rPr>
        <w:t xml:space="preserve">«Повышение эффективности муниципального </w:t>
      </w:r>
    </w:p>
    <w:p w:rsidR="00385819" w:rsidRPr="008A3678" w:rsidRDefault="00385819" w:rsidP="008A3678">
      <w:pPr>
        <w:pStyle w:val="a3"/>
        <w:jc w:val="right"/>
        <w:rPr>
          <w:bCs/>
          <w:sz w:val="28"/>
          <w:szCs w:val="28"/>
        </w:rPr>
      </w:pPr>
      <w:r w:rsidRPr="008A3678">
        <w:rPr>
          <w:bCs/>
          <w:sz w:val="28"/>
          <w:szCs w:val="28"/>
        </w:rPr>
        <w:t>у</w:t>
      </w:r>
      <w:r w:rsidR="0081737A" w:rsidRPr="008A3678">
        <w:rPr>
          <w:bCs/>
          <w:sz w:val="28"/>
          <w:szCs w:val="28"/>
        </w:rPr>
        <w:t>правления</w:t>
      </w:r>
      <w:r w:rsidRPr="008A3678">
        <w:rPr>
          <w:bCs/>
          <w:sz w:val="28"/>
          <w:szCs w:val="28"/>
        </w:rPr>
        <w:t xml:space="preserve"> </w:t>
      </w:r>
      <w:r w:rsidR="00CB7793" w:rsidRPr="008A3678">
        <w:rPr>
          <w:bCs/>
          <w:sz w:val="28"/>
          <w:szCs w:val="28"/>
        </w:rPr>
        <w:t>Ханты-М</w:t>
      </w:r>
      <w:r w:rsidR="0081737A" w:rsidRPr="008A3678">
        <w:rPr>
          <w:bCs/>
          <w:sz w:val="28"/>
          <w:szCs w:val="28"/>
        </w:rPr>
        <w:t xml:space="preserve">ансийского района </w:t>
      </w:r>
    </w:p>
    <w:p w:rsidR="0081737A" w:rsidRPr="008A3678" w:rsidRDefault="0081737A" w:rsidP="008A3678">
      <w:pPr>
        <w:pStyle w:val="a3"/>
        <w:jc w:val="right"/>
        <w:rPr>
          <w:bCs/>
          <w:sz w:val="28"/>
          <w:szCs w:val="28"/>
        </w:rPr>
      </w:pPr>
      <w:r w:rsidRPr="008A3678">
        <w:rPr>
          <w:bCs/>
          <w:sz w:val="28"/>
          <w:szCs w:val="28"/>
        </w:rPr>
        <w:t>на 20</w:t>
      </w:r>
      <w:r w:rsidR="003F7F8C">
        <w:rPr>
          <w:bCs/>
          <w:sz w:val="28"/>
          <w:szCs w:val="28"/>
        </w:rPr>
        <w:t>1</w:t>
      </w:r>
      <w:r w:rsidR="006C01C3">
        <w:rPr>
          <w:bCs/>
          <w:sz w:val="28"/>
          <w:szCs w:val="28"/>
        </w:rPr>
        <w:t>9</w:t>
      </w:r>
      <w:r w:rsidRPr="008A3678">
        <w:rPr>
          <w:bCs/>
          <w:sz w:val="28"/>
          <w:szCs w:val="28"/>
        </w:rPr>
        <w:t>-20</w:t>
      </w:r>
      <w:r w:rsidR="003F7F8C">
        <w:rPr>
          <w:bCs/>
          <w:sz w:val="28"/>
          <w:szCs w:val="28"/>
        </w:rPr>
        <w:t>2</w:t>
      </w:r>
      <w:r w:rsidR="005E7C7A">
        <w:rPr>
          <w:bCs/>
          <w:sz w:val="28"/>
          <w:szCs w:val="28"/>
        </w:rPr>
        <w:t>3</w:t>
      </w:r>
      <w:r w:rsidRPr="008A3678">
        <w:rPr>
          <w:bCs/>
          <w:sz w:val="28"/>
          <w:szCs w:val="28"/>
        </w:rPr>
        <w:t xml:space="preserve"> годы»</w:t>
      </w:r>
    </w:p>
    <w:p w:rsidR="00CB7793" w:rsidRPr="008A3678" w:rsidRDefault="00CB7793" w:rsidP="008A3678">
      <w:pPr>
        <w:pStyle w:val="a3"/>
        <w:jc w:val="right"/>
        <w:rPr>
          <w:bCs/>
          <w:sz w:val="28"/>
          <w:szCs w:val="28"/>
        </w:rPr>
      </w:pPr>
    </w:p>
    <w:p w:rsidR="00E259C3" w:rsidRPr="008A3678" w:rsidRDefault="00CB7793" w:rsidP="008A3678">
      <w:pPr>
        <w:pStyle w:val="a3"/>
        <w:rPr>
          <w:bCs/>
          <w:sz w:val="28"/>
          <w:szCs w:val="28"/>
        </w:rPr>
      </w:pPr>
      <w:r w:rsidRPr="008A3678">
        <w:rPr>
          <w:bCs/>
          <w:sz w:val="28"/>
          <w:szCs w:val="28"/>
        </w:rPr>
        <w:t>Исполнение Программы в разрез</w:t>
      </w:r>
      <w:r w:rsidR="00541099">
        <w:rPr>
          <w:bCs/>
          <w:sz w:val="28"/>
          <w:szCs w:val="28"/>
        </w:rPr>
        <w:t xml:space="preserve">е мероприятий по состоянию на </w:t>
      </w:r>
      <w:r w:rsidR="00EA3D52" w:rsidRPr="00EA3D52">
        <w:rPr>
          <w:bCs/>
          <w:sz w:val="28"/>
          <w:szCs w:val="28"/>
        </w:rPr>
        <w:t>29</w:t>
      </w:r>
      <w:r w:rsidR="00541099" w:rsidRPr="00EA3D52">
        <w:rPr>
          <w:bCs/>
          <w:sz w:val="28"/>
          <w:szCs w:val="28"/>
        </w:rPr>
        <w:t xml:space="preserve"> ноября</w:t>
      </w:r>
      <w:r w:rsidR="005E7C7A">
        <w:rPr>
          <w:bCs/>
          <w:sz w:val="28"/>
          <w:szCs w:val="28"/>
        </w:rPr>
        <w:t xml:space="preserve"> 2021</w:t>
      </w:r>
      <w:r w:rsidRPr="008A3678">
        <w:rPr>
          <w:bCs/>
          <w:sz w:val="28"/>
          <w:szCs w:val="28"/>
        </w:rPr>
        <w:t xml:space="preserve"> года</w:t>
      </w:r>
    </w:p>
    <w:p w:rsidR="00CB7793" w:rsidRPr="008A3678" w:rsidRDefault="00CB7793" w:rsidP="008A3678">
      <w:pPr>
        <w:pStyle w:val="a3"/>
        <w:rPr>
          <w:bCs/>
          <w:sz w:val="28"/>
          <w:szCs w:val="28"/>
        </w:rPr>
      </w:pPr>
    </w:p>
    <w:tbl>
      <w:tblPr>
        <w:tblW w:w="1488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2551"/>
        <w:gridCol w:w="1559"/>
        <w:gridCol w:w="1843"/>
        <w:gridCol w:w="1418"/>
        <w:gridCol w:w="1417"/>
        <w:gridCol w:w="2552"/>
      </w:tblGrid>
      <w:tr w:rsidR="005A6B65" w:rsidRPr="008A3678" w:rsidTr="00023F82">
        <w:trPr>
          <w:trHeight w:val="464"/>
        </w:trPr>
        <w:tc>
          <w:tcPr>
            <w:tcW w:w="709" w:type="dxa"/>
            <w:vMerge w:val="restart"/>
            <w:shd w:val="clear" w:color="auto" w:fill="auto"/>
            <w:noWrap/>
            <w:vAlign w:val="bottom"/>
          </w:tcPr>
          <w:p w:rsidR="005A6B65" w:rsidRPr="008A3678" w:rsidRDefault="005A6B65" w:rsidP="008A36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A3678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836" w:type="dxa"/>
            <w:vMerge w:val="restart"/>
            <w:shd w:val="clear" w:color="auto" w:fill="auto"/>
            <w:vAlign w:val="bottom"/>
          </w:tcPr>
          <w:p w:rsidR="005A6B65" w:rsidRPr="008A3678" w:rsidRDefault="005A6B65" w:rsidP="008A36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678">
              <w:rPr>
                <w:rFonts w:ascii="Times New Roman" w:hAnsi="Times New Roman"/>
                <w:sz w:val="28"/>
                <w:szCs w:val="28"/>
              </w:rPr>
              <w:t>Мероприятие муниципальной программы</w:t>
            </w:r>
          </w:p>
        </w:tc>
        <w:tc>
          <w:tcPr>
            <w:tcW w:w="2551" w:type="dxa"/>
            <w:vMerge w:val="restart"/>
          </w:tcPr>
          <w:p w:rsidR="00023F82" w:rsidRDefault="00023F82" w:rsidP="008A36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3F82" w:rsidRDefault="00023F82" w:rsidP="008A36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6B65" w:rsidRPr="008A3678" w:rsidRDefault="005A6B65" w:rsidP="008A36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678">
              <w:rPr>
                <w:rFonts w:ascii="Times New Roman" w:hAnsi="Times New Roman"/>
                <w:sz w:val="28"/>
                <w:szCs w:val="28"/>
              </w:rPr>
              <w:t>Ответственный исполнитель (соисполнитель)</w:t>
            </w:r>
          </w:p>
        </w:tc>
        <w:tc>
          <w:tcPr>
            <w:tcW w:w="1559" w:type="dxa"/>
            <w:vMerge w:val="restart"/>
          </w:tcPr>
          <w:p w:rsidR="005A6B65" w:rsidRPr="008A3678" w:rsidRDefault="005A6B65" w:rsidP="008A36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678"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3261" w:type="dxa"/>
            <w:gridSpan w:val="2"/>
            <w:shd w:val="clear" w:color="auto" w:fill="auto"/>
            <w:noWrap/>
            <w:vAlign w:val="bottom"/>
          </w:tcPr>
          <w:p w:rsidR="005A6B65" w:rsidRPr="008A3678" w:rsidRDefault="005A6B65" w:rsidP="008A36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678">
              <w:rPr>
                <w:rFonts w:ascii="Times New Roman" w:hAnsi="Times New Roman"/>
                <w:sz w:val="28"/>
                <w:szCs w:val="28"/>
              </w:rPr>
              <w:t>Сумма,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3678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bottom"/>
          </w:tcPr>
          <w:p w:rsidR="005A6B65" w:rsidRPr="008A3678" w:rsidRDefault="005A6B65" w:rsidP="008A36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678">
              <w:rPr>
                <w:rFonts w:ascii="Times New Roman" w:hAnsi="Times New Roman"/>
                <w:sz w:val="28"/>
                <w:szCs w:val="28"/>
              </w:rPr>
              <w:t>Процент освоения</w:t>
            </w:r>
          </w:p>
        </w:tc>
        <w:tc>
          <w:tcPr>
            <w:tcW w:w="2552" w:type="dxa"/>
            <w:vMerge w:val="restart"/>
          </w:tcPr>
          <w:p w:rsidR="005A6B65" w:rsidRPr="008A3678" w:rsidRDefault="00023F82" w:rsidP="008A36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Краткий результат реализации мероприятий</w:t>
            </w:r>
          </w:p>
        </w:tc>
      </w:tr>
      <w:tr w:rsidR="005A6B65" w:rsidRPr="008A3678" w:rsidTr="00023F82">
        <w:trPr>
          <w:trHeight w:val="278"/>
        </w:trPr>
        <w:tc>
          <w:tcPr>
            <w:tcW w:w="709" w:type="dxa"/>
            <w:vMerge/>
            <w:shd w:val="clear" w:color="auto" w:fill="auto"/>
            <w:noWrap/>
            <w:vAlign w:val="bottom"/>
          </w:tcPr>
          <w:p w:rsidR="005A6B65" w:rsidRPr="008A3678" w:rsidRDefault="005A6B65" w:rsidP="008A36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shd w:val="clear" w:color="auto" w:fill="auto"/>
            <w:vAlign w:val="bottom"/>
          </w:tcPr>
          <w:p w:rsidR="005A6B65" w:rsidRPr="008A3678" w:rsidRDefault="005A6B65" w:rsidP="008A36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A6B65" w:rsidRPr="008A3678" w:rsidRDefault="005A6B65" w:rsidP="008A36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A6B65" w:rsidRPr="008A3678" w:rsidRDefault="005A6B65" w:rsidP="008A36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A6B65" w:rsidRPr="008A3678" w:rsidRDefault="005A6B65" w:rsidP="006C0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3678">
              <w:rPr>
                <w:rFonts w:ascii="Times New Roman" w:hAnsi="Times New Roman"/>
                <w:color w:val="000000"/>
                <w:sz w:val="28"/>
                <w:szCs w:val="28"/>
              </w:rPr>
              <w:t>Предусмотрен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 утвержденной Программой на 2021</w:t>
            </w:r>
            <w:r w:rsidRPr="008A36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A6B65" w:rsidRPr="008A3678" w:rsidRDefault="005A6B65" w:rsidP="008A36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678">
              <w:rPr>
                <w:rFonts w:ascii="Times New Roman" w:hAnsi="Times New Roman"/>
                <w:sz w:val="28"/>
                <w:szCs w:val="28"/>
              </w:rPr>
              <w:t>Фактически освоено</w:t>
            </w:r>
          </w:p>
        </w:tc>
        <w:tc>
          <w:tcPr>
            <w:tcW w:w="1417" w:type="dxa"/>
            <w:vMerge/>
            <w:shd w:val="clear" w:color="auto" w:fill="auto"/>
            <w:noWrap/>
            <w:vAlign w:val="bottom"/>
          </w:tcPr>
          <w:p w:rsidR="005A6B65" w:rsidRPr="008A3678" w:rsidRDefault="005A6B65" w:rsidP="008A36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5A6B65" w:rsidRPr="008A3678" w:rsidRDefault="005A6B65" w:rsidP="008A36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B65" w:rsidRPr="008A3678" w:rsidTr="00023F82">
        <w:trPr>
          <w:trHeight w:val="304"/>
        </w:trPr>
        <w:tc>
          <w:tcPr>
            <w:tcW w:w="709" w:type="dxa"/>
            <w:shd w:val="clear" w:color="auto" w:fill="auto"/>
            <w:noWrap/>
            <w:vAlign w:val="bottom"/>
          </w:tcPr>
          <w:p w:rsidR="005A6B65" w:rsidRPr="008A3678" w:rsidRDefault="005A6B65" w:rsidP="008A36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6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6" w:type="dxa"/>
            <w:shd w:val="clear" w:color="auto" w:fill="auto"/>
            <w:vAlign w:val="bottom"/>
          </w:tcPr>
          <w:p w:rsidR="005A6B65" w:rsidRPr="008A3678" w:rsidRDefault="005A6B65" w:rsidP="008A36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6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5A6B65" w:rsidRPr="008A3678" w:rsidRDefault="005A6B65" w:rsidP="008A36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367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5A6B65" w:rsidRPr="008A3678" w:rsidRDefault="005A6B65" w:rsidP="008A36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367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A6B65" w:rsidRPr="008A3678" w:rsidRDefault="005A6B65" w:rsidP="008A36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A6B65" w:rsidRPr="008A3678" w:rsidRDefault="005A6B65" w:rsidP="008A36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6B65" w:rsidRPr="008A3678" w:rsidRDefault="005A6B65" w:rsidP="008A36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67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5A6B65" w:rsidRPr="008A3678" w:rsidRDefault="005A6B65" w:rsidP="008A36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A6B65" w:rsidRPr="008A3678" w:rsidTr="00023F82">
        <w:trPr>
          <w:trHeight w:val="1373"/>
        </w:trPr>
        <w:tc>
          <w:tcPr>
            <w:tcW w:w="709" w:type="dxa"/>
            <w:shd w:val="clear" w:color="auto" w:fill="auto"/>
            <w:noWrap/>
          </w:tcPr>
          <w:p w:rsidR="005A6B65" w:rsidRPr="008A3678" w:rsidRDefault="005A6B65" w:rsidP="00C91C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67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36" w:type="dxa"/>
            <w:shd w:val="clear" w:color="auto" w:fill="auto"/>
            <w:vAlign w:val="bottom"/>
          </w:tcPr>
          <w:p w:rsidR="005A6B65" w:rsidRPr="008A3678" w:rsidRDefault="005A6B65" w:rsidP="008A367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3678">
              <w:rPr>
                <w:rFonts w:ascii="Times New Roman" w:hAnsi="Times New Roman"/>
                <w:color w:val="000000"/>
                <w:sz w:val="28"/>
                <w:szCs w:val="28"/>
              </w:rPr>
              <w:t>Основное мероприятие:</w:t>
            </w:r>
          </w:p>
          <w:p w:rsidR="005A6B65" w:rsidRPr="008A3678" w:rsidRDefault="005A6B65" w:rsidP="008A367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36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Совершенствование и обеспечение работы системы дополнительного профессионального образования </w:t>
            </w:r>
            <w:r w:rsidRPr="008A367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муниципальных служащих и лиц, включенных в кадровый резерв Ханты-Мансийского района</w:t>
            </w:r>
          </w:p>
        </w:tc>
        <w:tc>
          <w:tcPr>
            <w:tcW w:w="2551" w:type="dxa"/>
          </w:tcPr>
          <w:p w:rsidR="005A6B65" w:rsidRPr="005E7C7A" w:rsidRDefault="005A6B65" w:rsidP="005E7C7A">
            <w:pPr>
              <w:pStyle w:val="a3"/>
              <w:rPr>
                <w:sz w:val="28"/>
                <w:szCs w:val="28"/>
              </w:rPr>
            </w:pPr>
            <w:r w:rsidRPr="008A3678">
              <w:rPr>
                <w:sz w:val="28"/>
                <w:szCs w:val="28"/>
              </w:rPr>
              <w:lastRenderedPageBreak/>
              <w:t>администрация Ханты-Мансийского района (отдел кадровой работы и муниципальной службы, комитет п</w:t>
            </w:r>
            <w:r>
              <w:rPr>
                <w:sz w:val="28"/>
                <w:szCs w:val="28"/>
              </w:rPr>
              <w:t xml:space="preserve">о финансам </w:t>
            </w:r>
            <w:r>
              <w:rPr>
                <w:sz w:val="28"/>
                <w:szCs w:val="28"/>
              </w:rPr>
              <w:lastRenderedPageBreak/>
              <w:t>администрации района</w:t>
            </w:r>
            <w:r w:rsidRPr="008A3678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5A6B65" w:rsidRPr="008A3678" w:rsidRDefault="005A6B65" w:rsidP="008A36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367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бюджет района</w:t>
            </w:r>
          </w:p>
        </w:tc>
        <w:tc>
          <w:tcPr>
            <w:tcW w:w="1843" w:type="dxa"/>
            <w:shd w:val="clear" w:color="auto" w:fill="auto"/>
            <w:noWrap/>
          </w:tcPr>
          <w:p w:rsidR="005A6B65" w:rsidRPr="008A3678" w:rsidRDefault="005A6B65" w:rsidP="001F72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786,0</w:t>
            </w:r>
          </w:p>
        </w:tc>
        <w:tc>
          <w:tcPr>
            <w:tcW w:w="1418" w:type="dxa"/>
            <w:shd w:val="clear" w:color="auto" w:fill="auto"/>
            <w:noWrap/>
          </w:tcPr>
          <w:p w:rsidR="005A6B65" w:rsidRPr="008A3678" w:rsidRDefault="005A6B65" w:rsidP="00C91C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515,7</w:t>
            </w:r>
          </w:p>
        </w:tc>
        <w:tc>
          <w:tcPr>
            <w:tcW w:w="1417" w:type="dxa"/>
            <w:shd w:val="clear" w:color="auto" w:fill="auto"/>
            <w:noWrap/>
          </w:tcPr>
          <w:p w:rsidR="005A6B65" w:rsidRPr="008A3678" w:rsidRDefault="005A6B65" w:rsidP="00C91C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2552" w:type="dxa"/>
          </w:tcPr>
          <w:p w:rsidR="005A6B65" w:rsidRPr="00023F82" w:rsidRDefault="00617EC3" w:rsidP="00210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023F82" w:rsidRPr="00023F82">
              <w:rPr>
                <w:rFonts w:ascii="Times New Roman" w:hAnsi="Times New Roman"/>
                <w:sz w:val="28"/>
                <w:szCs w:val="28"/>
              </w:rPr>
              <w:t xml:space="preserve">ополнительное образование получили 40 муниципальных служащих администрации района и 9 муниципальных </w:t>
            </w:r>
            <w:r w:rsidR="00023F82" w:rsidRPr="00023F82">
              <w:rPr>
                <w:rFonts w:ascii="Times New Roman" w:hAnsi="Times New Roman"/>
                <w:sz w:val="28"/>
                <w:szCs w:val="28"/>
              </w:rPr>
              <w:lastRenderedPageBreak/>
              <w:t>служащих сельских поселений</w:t>
            </w:r>
            <w:r w:rsidR="00023F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3836">
              <w:rPr>
                <w:rFonts w:ascii="Times New Roman" w:hAnsi="Times New Roman"/>
                <w:sz w:val="28"/>
                <w:szCs w:val="28"/>
              </w:rPr>
              <w:t>с учетом регионального проекта</w:t>
            </w:r>
          </w:p>
        </w:tc>
      </w:tr>
      <w:tr w:rsidR="005A6B65" w:rsidRPr="008A3678" w:rsidTr="0021031D">
        <w:trPr>
          <w:trHeight w:val="948"/>
        </w:trPr>
        <w:tc>
          <w:tcPr>
            <w:tcW w:w="709" w:type="dxa"/>
            <w:shd w:val="clear" w:color="auto" w:fill="auto"/>
            <w:noWrap/>
          </w:tcPr>
          <w:p w:rsidR="005A6B65" w:rsidRPr="008A3678" w:rsidRDefault="005A6B65" w:rsidP="00C91C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678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836" w:type="dxa"/>
            <w:shd w:val="clear" w:color="auto" w:fill="auto"/>
          </w:tcPr>
          <w:p w:rsidR="005A6B65" w:rsidRPr="008A3678" w:rsidRDefault="005A6B65" w:rsidP="005802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3678">
              <w:rPr>
                <w:rFonts w:ascii="Times New Roman" w:hAnsi="Times New Roman"/>
                <w:sz w:val="28"/>
                <w:szCs w:val="28"/>
              </w:rPr>
              <w:t>Основное мероприятие:</w:t>
            </w:r>
          </w:p>
          <w:p w:rsidR="005A6B65" w:rsidRPr="008A3678" w:rsidRDefault="005A6B65" w:rsidP="0058025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3678">
              <w:rPr>
                <w:rFonts w:ascii="Times New Roman" w:hAnsi="Times New Roman"/>
                <w:sz w:val="28"/>
                <w:szCs w:val="28"/>
              </w:rPr>
              <w:t>Обеспечение и выполнение полномочий и функций администрации Ханты-Мансийского района</w:t>
            </w:r>
          </w:p>
        </w:tc>
        <w:tc>
          <w:tcPr>
            <w:tcW w:w="2551" w:type="dxa"/>
          </w:tcPr>
          <w:p w:rsidR="005A6B65" w:rsidRPr="008A3678" w:rsidRDefault="005A6B65" w:rsidP="007E1C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3678">
              <w:rPr>
                <w:rFonts w:ascii="Times New Roman" w:hAnsi="Times New Roman"/>
                <w:sz w:val="28"/>
                <w:szCs w:val="28"/>
              </w:rPr>
              <w:t>администрация Ханты-Мансийского района (управление по учету и отчетности)</w:t>
            </w:r>
          </w:p>
        </w:tc>
        <w:tc>
          <w:tcPr>
            <w:tcW w:w="1559" w:type="dxa"/>
          </w:tcPr>
          <w:p w:rsidR="005A6B65" w:rsidRPr="008A3678" w:rsidRDefault="005A6B65" w:rsidP="008A36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3678">
              <w:rPr>
                <w:rFonts w:ascii="Times New Roman" w:hAnsi="Times New Roman"/>
                <w:color w:val="000000"/>
                <w:sz w:val="28"/>
                <w:szCs w:val="28"/>
              </w:rPr>
              <w:t>бюджет района</w:t>
            </w:r>
          </w:p>
        </w:tc>
        <w:tc>
          <w:tcPr>
            <w:tcW w:w="1843" w:type="dxa"/>
            <w:shd w:val="clear" w:color="auto" w:fill="auto"/>
            <w:noWrap/>
          </w:tcPr>
          <w:p w:rsidR="005A6B65" w:rsidRPr="008A3678" w:rsidRDefault="005A6B65" w:rsidP="00B549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150 257,0</w:t>
            </w:r>
          </w:p>
        </w:tc>
        <w:tc>
          <w:tcPr>
            <w:tcW w:w="1418" w:type="dxa"/>
            <w:shd w:val="clear" w:color="auto" w:fill="auto"/>
            <w:noWrap/>
          </w:tcPr>
          <w:p w:rsidR="005A6B65" w:rsidRPr="006325A6" w:rsidRDefault="005A6B65" w:rsidP="00B549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5A6">
              <w:rPr>
                <w:rFonts w:ascii="Times New Roman" w:hAnsi="Times New Roman"/>
                <w:sz w:val="28"/>
                <w:szCs w:val="28"/>
              </w:rPr>
              <w:t>132 397,1</w:t>
            </w:r>
          </w:p>
        </w:tc>
        <w:tc>
          <w:tcPr>
            <w:tcW w:w="1417" w:type="dxa"/>
            <w:shd w:val="clear" w:color="auto" w:fill="auto"/>
            <w:noWrap/>
          </w:tcPr>
          <w:p w:rsidR="005A6B65" w:rsidRPr="006325A6" w:rsidRDefault="005A6B65" w:rsidP="00C91C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5A6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2552" w:type="dxa"/>
          </w:tcPr>
          <w:p w:rsidR="005A6B65" w:rsidRPr="006325A6" w:rsidRDefault="00617EC3" w:rsidP="00210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32FB">
              <w:rPr>
                <w:rFonts w:ascii="Times New Roman" w:hAnsi="Times New Roman"/>
                <w:sz w:val="28"/>
                <w:szCs w:val="28"/>
              </w:rPr>
              <w:t>Обеспечение условий для выполнения функций, возложенных на администрацию района в целях исполнения полномочи</w:t>
            </w:r>
            <w:r w:rsidR="0021031D">
              <w:rPr>
                <w:rFonts w:ascii="Times New Roman" w:hAnsi="Times New Roman"/>
                <w:sz w:val="28"/>
                <w:szCs w:val="28"/>
              </w:rPr>
              <w:t>й по вопросам местного значения (содержание администрации района)</w:t>
            </w:r>
            <w:r w:rsidRPr="002132FB">
              <w:rPr>
                <w:rFonts w:ascii="Times New Roman" w:hAnsi="Times New Roman"/>
                <w:sz w:val="28"/>
                <w:szCs w:val="28"/>
              </w:rPr>
              <w:t>, расходы на дополнительное пенсионное</w:t>
            </w:r>
            <w:r w:rsidRPr="008A3678">
              <w:rPr>
                <w:rFonts w:ascii="Times New Roman" w:hAnsi="Times New Roman"/>
                <w:sz w:val="28"/>
                <w:szCs w:val="28"/>
              </w:rPr>
              <w:t xml:space="preserve"> обеспечение за выслугу лет </w:t>
            </w:r>
            <w:r w:rsidR="0021031D">
              <w:rPr>
                <w:rFonts w:ascii="Times New Roman" w:hAnsi="Times New Roman"/>
                <w:sz w:val="28"/>
                <w:szCs w:val="28"/>
              </w:rPr>
              <w:t xml:space="preserve">83 получателям, выплаты 48 </w:t>
            </w:r>
            <w:r w:rsidR="0021031D">
              <w:rPr>
                <w:rFonts w:ascii="Times New Roman" w:hAnsi="Times New Roman"/>
                <w:sz w:val="28"/>
                <w:szCs w:val="28"/>
              </w:rPr>
              <w:lastRenderedPageBreak/>
              <w:t>почетным гражданам района</w:t>
            </w:r>
          </w:p>
        </w:tc>
      </w:tr>
      <w:tr w:rsidR="005A6B65" w:rsidRPr="008A3678" w:rsidTr="0021031D">
        <w:trPr>
          <w:trHeight w:val="522"/>
        </w:trPr>
        <w:tc>
          <w:tcPr>
            <w:tcW w:w="709" w:type="dxa"/>
            <w:shd w:val="clear" w:color="auto" w:fill="auto"/>
            <w:noWrap/>
          </w:tcPr>
          <w:p w:rsidR="005A6B65" w:rsidRPr="008A3678" w:rsidRDefault="005A6B65" w:rsidP="00C91C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678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836" w:type="dxa"/>
            <w:shd w:val="clear" w:color="auto" w:fill="auto"/>
          </w:tcPr>
          <w:p w:rsidR="005A6B65" w:rsidRPr="008A3678" w:rsidRDefault="005A6B65" w:rsidP="00210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3678">
              <w:rPr>
                <w:rFonts w:ascii="Times New Roman" w:hAnsi="Times New Roman"/>
                <w:sz w:val="28"/>
                <w:szCs w:val="28"/>
              </w:rPr>
              <w:t>Основное мероприятие:</w:t>
            </w:r>
          </w:p>
          <w:p w:rsidR="005A6B65" w:rsidRPr="008A3678" w:rsidRDefault="005A6B65" w:rsidP="002103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3678">
              <w:rPr>
                <w:rFonts w:ascii="Times New Roman" w:hAnsi="Times New Roman"/>
                <w:sz w:val="28"/>
                <w:szCs w:val="28"/>
              </w:rPr>
              <w:t>Обеспечение надлежащих организационно-технических условий, необходимых для исполнения профессиональной служебной деятельности органов местного самоуправления Ханты-Мансийского района</w:t>
            </w:r>
          </w:p>
        </w:tc>
        <w:tc>
          <w:tcPr>
            <w:tcW w:w="2551" w:type="dxa"/>
          </w:tcPr>
          <w:p w:rsidR="005A6B65" w:rsidRPr="008A3678" w:rsidRDefault="005A6B65" w:rsidP="007662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3678">
              <w:rPr>
                <w:rFonts w:ascii="Times New Roman" w:hAnsi="Times New Roman"/>
                <w:sz w:val="28"/>
                <w:szCs w:val="28"/>
              </w:rPr>
              <w:t>администрация Ханты-Мансийского района (управление по учету и отчетности)</w:t>
            </w:r>
          </w:p>
        </w:tc>
        <w:tc>
          <w:tcPr>
            <w:tcW w:w="1559" w:type="dxa"/>
          </w:tcPr>
          <w:p w:rsidR="005A6B65" w:rsidRPr="008A3678" w:rsidRDefault="005A6B65" w:rsidP="008A36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3678">
              <w:rPr>
                <w:rFonts w:ascii="Times New Roman" w:hAnsi="Times New Roman"/>
                <w:color w:val="000000"/>
                <w:sz w:val="28"/>
                <w:szCs w:val="28"/>
              </w:rPr>
              <w:t>бюджет района</w:t>
            </w:r>
          </w:p>
        </w:tc>
        <w:tc>
          <w:tcPr>
            <w:tcW w:w="1843" w:type="dxa"/>
            <w:shd w:val="clear" w:color="auto" w:fill="auto"/>
            <w:noWrap/>
          </w:tcPr>
          <w:p w:rsidR="005A6B65" w:rsidRPr="008A3678" w:rsidRDefault="005A6B65" w:rsidP="00C91C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128 790,6</w:t>
            </w:r>
          </w:p>
        </w:tc>
        <w:tc>
          <w:tcPr>
            <w:tcW w:w="1418" w:type="dxa"/>
            <w:shd w:val="clear" w:color="auto" w:fill="auto"/>
            <w:noWrap/>
          </w:tcPr>
          <w:p w:rsidR="005A6B65" w:rsidRPr="006325A6" w:rsidRDefault="005A6B65" w:rsidP="00C91C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5A6">
              <w:rPr>
                <w:rFonts w:ascii="Times New Roman" w:hAnsi="Times New Roman"/>
                <w:sz w:val="28"/>
                <w:szCs w:val="28"/>
              </w:rPr>
              <w:t>104 390,5</w:t>
            </w:r>
          </w:p>
        </w:tc>
        <w:tc>
          <w:tcPr>
            <w:tcW w:w="1417" w:type="dxa"/>
            <w:shd w:val="clear" w:color="auto" w:fill="auto"/>
            <w:noWrap/>
          </w:tcPr>
          <w:p w:rsidR="005A6B65" w:rsidRPr="006325A6" w:rsidRDefault="005A6B65" w:rsidP="00C91C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5A6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2552" w:type="dxa"/>
          </w:tcPr>
          <w:p w:rsidR="00A80118" w:rsidRPr="00796C35" w:rsidRDefault="00A80118" w:rsidP="002132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796C35">
              <w:rPr>
                <w:rFonts w:ascii="Times New Roman" w:hAnsi="Times New Roman"/>
                <w:sz w:val="28"/>
                <w:szCs w:val="28"/>
              </w:rPr>
              <w:t>одержание в надлежащем состоянии</w:t>
            </w:r>
            <w:r w:rsidR="0021031D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617EC3">
              <w:rPr>
                <w:rFonts w:ascii="Times New Roman" w:hAnsi="Times New Roman"/>
                <w:sz w:val="28"/>
                <w:szCs w:val="28"/>
              </w:rPr>
              <w:t xml:space="preserve">обеспечение технической эксплуатации </w:t>
            </w:r>
            <w:r w:rsidR="0021031D">
              <w:rPr>
                <w:rFonts w:ascii="Times New Roman" w:hAnsi="Times New Roman"/>
                <w:sz w:val="28"/>
                <w:szCs w:val="28"/>
              </w:rPr>
              <w:t>административных зданий,</w:t>
            </w:r>
            <w:r w:rsidR="00617EC3">
              <w:rPr>
                <w:rFonts w:ascii="Times New Roman" w:hAnsi="Times New Roman"/>
                <w:sz w:val="28"/>
                <w:szCs w:val="28"/>
              </w:rPr>
              <w:t xml:space="preserve"> организация охраны, содержание автомобильного и водного транспорта. Т</w:t>
            </w:r>
            <w:r w:rsidR="00617EC3" w:rsidRPr="008F689C">
              <w:rPr>
                <w:rFonts w:ascii="Times New Roman" w:hAnsi="Times New Roman"/>
                <w:sz w:val="28"/>
                <w:szCs w:val="28"/>
              </w:rPr>
              <w:t>ехническое обслуживание и обеспечение бесперебойной работы систем противопожарной защиты учреждений Ханты-</w:t>
            </w:r>
            <w:r w:rsidR="00617EC3" w:rsidRPr="008F689C">
              <w:rPr>
                <w:rFonts w:ascii="Times New Roman" w:hAnsi="Times New Roman"/>
                <w:sz w:val="28"/>
                <w:szCs w:val="28"/>
              </w:rPr>
              <w:lastRenderedPageBreak/>
              <w:t>Мансийского района</w:t>
            </w:r>
          </w:p>
          <w:p w:rsidR="005A6B65" w:rsidRPr="006325A6" w:rsidRDefault="005A6B65" w:rsidP="002132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118" w:rsidRPr="008A3678" w:rsidTr="00580250">
        <w:trPr>
          <w:trHeight w:val="806"/>
        </w:trPr>
        <w:tc>
          <w:tcPr>
            <w:tcW w:w="709" w:type="dxa"/>
            <w:vMerge w:val="restart"/>
            <w:shd w:val="clear" w:color="auto" w:fill="auto"/>
            <w:noWrap/>
          </w:tcPr>
          <w:p w:rsidR="00A80118" w:rsidRPr="008A3678" w:rsidRDefault="00A80118" w:rsidP="00A80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678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A80118" w:rsidRPr="008A3678" w:rsidRDefault="00A80118" w:rsidP="002103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3678">
              <w:rPr>
                <w:rFonts w:ascii="Times New Roman" w:hAnsi="Times New Roman"/>
                <w:sz w:val="28"/>
                <w:szCs w:val="28"/>
              </w:rPr>
              <w:t>Обеспечение выполнения отдельных государственных полномочий</w:t>
            </w:r>
          </w:p>
        </w:tc>
        <w:tc>
          <w:tcPr>
            <w:tcW w:w="2551" w:type="dxa"/>
            <w:vMerge w:val="restart"/>
          </w:tcPr>
          <w:p w:rsidR="00A80118" w:rsidRPr="008A3678" w:rsidRDefault="00A80118" w:rsidP="00A80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678">
              <w:rPr>
                <w:rFonts w:ascii="Times New Roman" w:hAnsi="Times New Roman"/>
                <w:sz w:val="28"/>
                <w:szCs w:val="28"/>
              </w:rPr>
              <w:t>администрация Ханты-Мансийского района (отдел ЗАГС, комитет по финансам (сельские поселения)</w:t>
            </w:r>
            <w:r>
              <w:rPr>
                <w:rFonts w:ascii="Times New Roman" w:hAnsi="Times New Roman"/>
                <w:sz w:val="28"/>
                <w:szCs w:val="28"/>
              </w:rPr>
              <w:t>, управление по учету и отчетности)</w:t>
            </w:r>
          </w:p>
        </w:tc>
        <w:tc>
          <w:tcPr>
            <w:tcW w:w="1559" w:type="dxa"/>
          </w:tcPr>
          <w:p w:rsidR="00A80118" w:rsidRPr="008A3678" w:rsidRDefault="00A80118" w:rsidP="00A8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3678"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843" w:type="dxa"/>
            <w:shd w:val="clear" w:color="auto" w:fill="auto"/>
            <w:noWrap/>
          </w:tcPr>
          <w:p w:rsidR="00A80118" w:rsidRPr="008A3678" w:rsidRDefault="00A80118" w:rsidP="00A8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3 998,4</w:t>
            </w:r>
          </w:p>
        </w:tc>
        <w:tc>
          <w:tcPr>
            <w:tcW w:w="1418" w:type="dxa"/>
            <w:shd w:val="clear" w:color="auto" w:fill="auto"/>
            <w:noWrap/>
          </w:tcPr>
          <w:p w:rsidR="00A80118" w:rsidRPr="00010AAE" w:rsidRDefault="00A80118" w:rsidP="00A80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AAE">
              <w:rPr>
                <w:rFonts w:ascii="Times New Roman" w:hAnsi="Times New Roman"/>
                <w:sz w:val="28"/>
                <w:szCs w:val="28"/>
              </w:rPr>
              <w:t>2 665,9</w:t>
            </w:r>
          </w:p>
        </w:tc>
        <w:tc>
          <w:tcPr>
            <w:tcW w:w="1417" w:type="dxa"/>
            <w:shd w:val="clear" w:color="auto" w:fill="auto"/>
            <w:noWrap/>
          </w:tcPr>
          <w:p w:rsidR="00A80118" w:rsidRPr="00010AAE" w:rsidRDefault="00A80118" w:rsidP="00A80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AAE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2552" w:type="dxa"/>
            <w:vMerge w:val="restart"/>
          </w:tcPr>
          <w:p w:rsidR="00A80118" w:rsidRPr="006A113B" w:rsidRDefault="00A80118" w:rsidP="002132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6A113B">
              <w:rPr>
                <w:rFonts w:ascii="Times New Roman" w:hAnsi="Times New Roman"/>
                <w:sz w:val="28"/>
                <w:szCs w:val="28"/>
              </w:rPr>
              <w:t>арегистрировано 405 записей актов гражданского состояния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A113B">
              <w:rPr>
                <w:rFonts w:ascii="Times New Roman" w:hAnsi="Times New Roman"/>
                <w:sz w:val="28"/>
                <w:szCs w:val="28"/>
              </w:rPr>
              <w:t>выполнено 562 других юридически значимых действий</w:t>
            </w:r>
          </w:p>
          <w:p w:rsidR="00A80118" w:rsidRPr="006A113B" w:rsidRDefault="00A80118" w:rsidP="0021031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Проведены мероприятия по подготовке и проведению Всероссийской переписи населения (з</w:t>
            </w:r>
            <w:r w:rsidRPr="006A113B">
              <w:rPr>
                <w:rFonts w:ascii="Times New Roman" w:hAnsi="Times New Roman"/>
                <w:sz w:val="28"/>
                <w:szCs w:val="28"/>
              </w:rPr>
              <w:t xml:space="preserve">аключены контракты на оказание транспортных услуг по предоставлению транспортных </w:t>
            </w:r>
            <w:r w:rsidRPr="006A113B">
              <w:rPr>
                <w:rFonts w:ascii="Times New Roman" w:hAnsi="Times New Roman"/>
                <w:sz w:val="28"/>
                <w:szCs w:val="28"/>
              </w:rPr>
              <w:lastRenderedPageBreak/>
              <w:t>средств лицам, привлекаемым к сбору сведений о населении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80118" w:rsidRPr="008A3678" w:rsidTr="00023F82">
        <w:trPr>
          <w:trHeight w:val="1140"/>
        </w:trPr>
        <w:tc>
          <w:tcPr>
            <w:tcW w:w="709" w:type="dxa"/>
            <w:vMerge/>
            <w:shd w:val="clear" w:color="auto" w:fill="auto"/>
            <w:noWrap/>
            <w:vAlign w:val="bottom"/>
          </w:tcPr>
          <w:p w:rsidR="00A80118" w:rsidRPr="008A3678" w:rsidRDefault="00A80118" w:rsidP="00A80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  <w:shd w:val="clear" w:color="auto" w:fill="auto"/>
            <w:vAlign w:val="bottom"/>
          </w:tcPr>
          <w:p w:rsidR="00A80118" w:rsidRPr="008A3678" w:rsidRDefault="00A80118" w:rsidP="00A801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A80118" w:rsidRPr="008A3678" w:rsidRDefault="00A80118" w:rsidP="00A80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80118" w:rsidRPr="008A3678" w:rsidRDefault="00A80118" w:rsidP="00A8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3678">
              <w:rPr>
                <w:rFonts w:ascii="Times New Roman" w:hAnsi="Times New Roman"/>
                <w:color w:val="000000"/>
                <w:sz w:val="28"/>
                <w:szCs w:val="28"/>
              </w:rPr>
              <w:t>бюджет автономного округа</w:t>
            </w:r>
          </w:p>
        </w:tc>
        <w:tc>
          <w:tcPr>
            <w:tcW w:w="1843" w:type="dxa"/>
            <w:shd w:val="clear" w:color="auto" w:fill="auto"/>
            <w:noWrap/>
          </w:tcPr>
          <w:p w:rsidR="00A80118" w:rsidRPr="008A3678" w:rsidRDefault="00A80118" w:rsidP="00A8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917,7</w:t>
            </w:r>
          </w:p>
        </w:tc>
        <w:tc>
          <w:tcPr>
            <w:tcW w:w="1418" w:type="dxa"/>
            <w:shd w:val="clear" w:color="auto" w:fill="auto"/>
            <w:noWrap/>
          </w:tcPr>
          <w:p w:rsidR="00A80118" w:rsidRPr="00010AAE" w:rsidRDefault="00A80118" w:rsidP="00A80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AAE">
              <w:rPr>
                <w:rFonts w:ascii="Times New Roman" w:hAnsi="Times New Roman"/>
                <w:sz w:val="28"/>
                <w:szCs w:val="28"/>
              </w:rPr>
              <w:t>644,4</w:t>
            </w:r>
          </w:p>
        </w:tc>
        <w:tc>
          <w:tcPr>
            <w:tcW w:w="1417" w:type="dxa"/>
            <w:shd w:val="clear" w:color="auto" w:fill="auto"/>
            <w:noWrap/>
          </w:tcPr>
          <w:p w:rsidR="00A80118" w:rsidRPr="00010AAE" w:rsidRDefault="00A80118" w:rsidP="00A80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AAE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552" w:type="dxa"/>
            <w:vMerge/>
          </w:tcPr>
          <w:p w:rsidR="00A80118" w:rsidRDefault="00A80118" w:rsidP="00A80118"/>
        </w:tc>
      </w:tr>
      <w:tr w:rsidR="005A6B65" w:rsidRPr="008A3678" w:rsidTr="00023F82">
        <w:trPr>
          <w:trHeight w:val="45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A6B65" w:rsidRPr="008A3678" w:rsidRDefault="005A6B65" w:rsidP="008A367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367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6" w:type="dxa"/>
            <w:shd w:val="clear" w:color="auto" w:fill="auto"/>
            <w:noWrap/>
            <w:hideMark/>
          </w:tcPr>
          <w:p w:rsidR="005A6B65" w:rsidRPr="008A3678" w:rsidRDefault="005A6B65" w:rsidP="00C91CE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3678">
              <w:rPr>
                <w:rFonts w:ascii="Times New Roman" w:hAnsi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551" w:type="dxa"/>
          </w:tcPr>
          <w:p w:rsidR="005A6B65" w:rsidRPr="008A3678" w:rsidRDefault="005A6B65" w:rsidP="008A36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5A6B65" w:rsidRPr="008A3678" w:rsidRDefault="005A6B65" w:rsidP="008A36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5A6B65" w:rsidRPr="008A3678" w:rsidRDefault="005A6B65" w:rsidP="00E74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284 749,7</w:t>
            </w:r>
          </w:p>
        </w:tc>
        <w:tc>
          <w:tcPr>
            <w:tcW w:w="1418" w:type="dxa"/>
            <w:shd w:val="clear" w:color="auto" w:fill="auto"/>
            <w:noWrap/>
          </w:tcPr>
          <w:p w:rsidR="005A6B65" w:rsidRPr="00010AAE" w:rsidRDefault="005A6B65" w:rsidP="00C91C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AAE">
              <w:rPr>
                <w:rFonts w:ascii="Times New Roman" w:hAnsi="Times New Roman"/>
                <w:sz w:val="28"/>
                <w:szCs w:val="28"/>
              </w:rPr>
              <w:t>240 613,6</w:t>
            </w:r>
          </w:p>
        </w:tc>
        <w:tc>
          <w:tcPr>
            <w:tcW w:w="1417" w:type="dxa"/>
            <w:shd w:val="clear" w:color="auto" w:fill="auto"/>
            <w:noWrap/>
          </w:tcPr>
          <w:p w:rsidR="005A6B65" w:rsidRPr="00010AAE" w:rsidRDefault="005A6B65" w:rsidP="000D2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AAE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2552" w:type="dxa"/>
          </w:tcPr>
          <w:p w:rsidR="005A6B65" w:rsidRPr="00010AAE" w:rsidRDefault="005A6B65" w:rsidP="000D26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63D3E" w:rsidRDefault="00B63D3E" w:rsidP="008A3678">
      <w:pPr>
        <w:pStyle w:val="a3"/>
        <w:rPr>
          <w:bCs/>
          <w:sz w:val="28"/>
          <w:szCs w:val="28"/>
        </w:rPr>
      </w:pPr>
    </w:p>
    <w:p w:rsidR="005A6B65" w:rsidRDefault="005A6B65" w:rsidP="005A6B65">
      <w:pPr>
        <w:pStyle w:val="a3"/>
        <w:jc w:val="left"/>
        <w:rPr>
          <w:bCs/>
          <w:sz w:val="28"/>
          <w:szCs w:val="28"/>
        </w:rPr>
      </w:pPr>
    </w:p>
    <w:p w:rsidR="005A6B65" w:rsidRDefault="005A6B65" w:rsidP="005A6B65">
      <w:pPr>
        <w:pStyle w:val="a3"/>
        <w:jc w:val="left"/>
        <w:rPr>
          <w:bCs/>
          <w:sz w:val="28"/>
          <w:szCs w:val="28"/>
        </w:rPr>
      </w:pPr>
    </w:p>
    <w:p w:rsidR="005A6B65" w:rsidRDefault="005A6B65" w:rsidP="008A3678">
      <w:pPr>
        <w:pStyle w:val="a3"/>
        <w:rPr>
          <w:bCs/>
          <w:sz w:val="28"/>
          <w:szCs w:val="28"/>
        </w:rPr>
      </w:pPr>
    </w:p>
    <w:p w:rsidR="005A6B65" w:rsidRDefault="005A6B65" w:rsidP="008A3678">
      <w:pPr>
        <w:pStyle w:val="a3"/>
        <w:rPr>
          <w:bCs/>
          <w:sz w:val="28"/>
          <w:szCs w:val="28"/>
        </w:rPr>
      </w:pPr>
    </w:p>
    <w:p w:rsidR="002132FB" w:rsidRDefault="002132FB" w:rsidP="008A3678">
      <w:pPr>
        <w:pStyle w:val="a3"/>
        <w:rPr>
          <w:bCs/>
          <w:sz w:val="28"/>
          <w:szCs w:val="28"/>
        </w:rPr>
      </w:pPr>
    </w:p>
    <w:p w:rsidR="002132FB" w:rsidRDefault="002132FB" w:rsidP="008A3678">
      <w:pPr>
        <w:pStyle w:val="a3"/>
        <w:rPr>
          <w:bCs/>
          <w:sz w:val="28"/>
          <w:szCs w:val="28"/>
        </w:rPr>
      </w:pPr>
    </w:p>
    <w:p w:rsidR="005A6B65" w:rsidRPr="008A3678" w:rsidRDefault="005A6B65" w:rsidP="005A6B65">
      <w:pPr>
        <w:pStyle w:val="a3"/>
        <w:jc w:val="right"/>
        <w:rPr>
          <w:bCs/>
          <w:sz w:val="28"/>
          <w:szCs w:val="28"/>
        </w:rPr>
      </w:pPr>
      <w:r w:rsidRPr="008A3678">
        <w:rPr>
          <w:bCs/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>2</w:t>
      </w:r>
      <w:r w:rsidRPr="008A3678">
        <w:rPr>
          <w:bCs/>
          <w:sz w:val="28"/>
          <w:szCs w:val="28"/>
        </w:rPr>
        <w:t xml:space="preserve"> к информации о ходе</w:t>
      </w:r>
    </w:p>
    <w:p w:rsidR="005A6B65" w:rsidRPr="008A3678" w:rsidRDefault="005A6B65" w:rsidP="005A6B65">
      <w:pPr>
        <w:pStyle w:val="a3"/>
        <w:jc w:val="right"/>
        <w:rPr>
          <w:bCs/>
          <w:sz w:val="28"/>
          <w:szCs w:val="28"/>
        </w:rPr>
      </w:pPr>
      <w:r w:rsidRPr="008A3678">
        <w:rPr>
          <w:bCs/>
          <w:sz w:val="28"/>
          <w:szCs w:val="28"/>
        </w:rPr>
        <w:t>реализации муниципальной программы</w:t>
      </w:r>
    </w:p>
    <w:p w:rsidR="005A6B65" w:rsidRPr="008A3678" w:rsidRDefault="005A6B65" w:rsidP="005A6B65">
      <w:pPr>
        <w:pStyle w:val="a3"/>
        <w:jc w:val="right"/>
        <w:rPr>
          <w:bCs/>
          <w:sz w:val="28"/>
          <w:szCs w:val="28"/>
        </w:rPr>
      </w:pPr>
      <w:r w:rsidRPr="008A3678">
        <w:rPr>
          <w:bCs/>
          <w:sz w:val="28"/>
          <w:szCs w:val="28"/>
        </w:rPr>
        <w:t xml:space="preserve">«Повышение эффективности муниципального </w:t>
      </w:r>
    </w:p>
    <w:p w:rsidR="005A6B65" w:rsidRPr="008A3678" w:rsidRDefault="005A6B65" w:rsidP="005A6B65">
      <w:pPr>
        <w:pStyle w:val="a3"/>
        <w:jc w:val="right"/>
        <w:rPr>
          <w:bCs/>
          <w:sz w:val="28"/>
          <w:szCs w:val="28"/>
        </w:rPr>
      </w:pPr>
      <w:r w:rsidRPr="008A3678">
        <w:rPr>
          <w:bCs/>
          <w:sz w:val="28"/>
          <w:szCs w:val="28"/>
        </w:rPr>
        <w:t xml:space="preserve">управления Ханты-Мансийского района </w:t>
      </w:r>
    </w:p>
    <w:p w:rsidR="005A6B65" w:rsidRPr="008A3678" w:rsidRDefault="005A6B65" w:rsidP="005A6B65">
      <w:pPr>
        <w:pStyle w:val="a3"/>
        <w:jc w:val="right"/>
        <w:rPr>
          <w:bCs/>
          <w:sz w:val="28"/>
          <w:szCs w:val="28"/>
        </w:rPr>
      </w:pPr>
      <w:r w:rsidRPr="008A3678">
        <w:rPr>
          <w:bCs/>
          <w:sz w:val="28"/>
          <w:szCs w:val="28"/>
        </w:rPr>
        <w:t>на 20</w:t>
      </w:r>
      <w:r>
        <w:rPr>
          <w:bCs/>
          <w:sz w:val="28"/>
          <w:szCs w:val="28"/>
        </w:rPr>
        <w:t>19</w:t>
      </w:r>
      <w:r w:rsidRPr="008A3678">
        <w:rPr>
          <w:bCs/>
          <w:sz w:val="28"/>
          <w:szCs w:val="28"/>
        </w:rPr>
        <w:t>-20</w:t>
      </w:r>
      <w:r>
        <w:rPr>
          <w:bCs/>
          <w:sz w:val="28"/>
          <w:szCs w:val="28"/>
        </w:rPr>
        <w:t>23</w:t>
      </w:r>
      <w:r w:rsidRPr="008A3678">
        <w:rPr>
          <w:bCs/>
          <w:sz w:val="28"/>
          <w:szCs w:val="28"/>
        </w:rPr>
        <w:t xml:space="preserve"> годы»</w:t>
      </w:r>
    </w:p>
    <w:p w:rsidR="005A6B65" w:rsidRDefault="005A6B65" w:rsidP="00DC34F1">
      <w:pPr>
        <w:pStyle w:val="a3"/>
        <w:jc w:val="left"/>
        <w:rPr>
          <w:bCs/>
          <w:sz w:val="28"/>
          <w:szCs w:val="28"/>
        </w:rPr>
      </w:pPr>
    </w:p>
    <w:p w:rsidR="00DC34F1" w:rsidRDefault="005A6B65" w:rsidP="00DC34F1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Анализ показателей эффективности реализации Программы</w:t>
      </w:r>
    </w:p>
    <w:p w:rsidR="00DC34F1" w:rsidRPr="00DC34F1" w:rsidRDefault="00DC34F1" w:rsidP="00DC34F1">
      <w:pPr>
        <w:pStyle w:val="a3"/>
        <w:rPr>
          <w:bCs/>
          <w:sz w:val="28"/>
          <w:szCs w:val="28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768"/>
        <w:gridCol w:w="4756"/>
        <w:gridCol w:w="1984"/>
        <w:gridCol w:w="2268"/>
        <w:gridCol w:w="2126"/>
        <w:gridCol w:w="2127"/>
      </w:tblGrid>
      <w:tr w:rsidR="00023F82" w:rsidRPr="005776CC" w:rsidTr="001C79BD">
        <w:trPr>
          <w:trHeight w:val="1918"/>
        </w:trPr>
        <w:tc>
          <w:tcPr>
            <w:tcW w:w="768" w:type="dxa"/>
            <w:shd w:val="clear" w:color="auto" w:fill="auto"/>
            <w:vAlign w:val="center"/>
          </w:tcPr>
          <w:p w:rsidR="00023F82" w:rsidRPr="00DC34F1" w:rsidRDefault="00023F82" w:rsidP="001C79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4F1">
              <w:rPr>
                <w:rFonts w:ascii="Times New Roman" w:hAnsi="Times New Roman"/>
                <w:sz w:val="28"/>
                <w:szCs w:val="28"/>
              </w:rPr>
              <w:lastRenderedPageBreak/>
              <w:t>№ показателя</w:t>
            </w:r>
          </w:p>
        </w:tc>
        <w:tc>
          <w:tcPr>
            <w:tcW w:w="4756" w:type="dxa"/>
            <w:shd w:val="clear" w:color="auto" w:fill="auto"/>
            <w:vAlign w:val="center"/>
          </w:tcPr>
          <w:p w:rsidR="00023F82" w:rsidRPr="00DC34F1" w:rsidRDefault="00023F82" w:rsidP="001C79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4F1">
              <w:rPr>
                <w:rFonts w:ascii="Times New Roman" w:hAnsi="Times New Roman"/>
                <w:sz w:val="28"/>
                <w:szCs w:val="28"/>
              </w:rPr>
              <w:t>Наименование целевых показателей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23F82" w:rsidRPr="00DC34F1" w:rsidRDefault="00023F82" w:rsidP="001C79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Плановое значение показателя за 2021 год</w:t>
            </w:r>
          </w:p>
        </w:tc>
        <w:tc>
          <w:tcPr>
            <w:tcW w:w="2268" w:type="dxa"/>
            <w:vAlign w:val="center"/>
          </w:tcPr>
          <w:p w:rsidR="00023F82" w:rsidRPr="00DC34F1" w:rsidRDefault="00023F82" w:rsidP="001C79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Фактическое значение показателя на 29.11.2021</w:t>
            </w:r>
          </w:p>
        </w:tc>
        <w:tc>
          <w:tcPr>
            <w:tcW w:w="2126" w:type="dxa"/>
            <w:vAlign w:val="center"/>
          </w:tcPr>
          <w:p w:rsidR="00023F82" w:rsidRPr="00DC34F1" w:rsidRDefault="00023F82" w:rsidP="001C79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Ожидаемое исполнение показателя за 2021 год</w:t>
            </w:r>
          </w:p>
        </w:tc>
        <w:tc>
          <w:tcPr>
            <w:tcW w:w="2127" w:type="dxa"/>
            <w:vAlign w:val="center"/>
          </w:tcPr>
          <w:p w:rsidR="00023F82" w:rsidRPr="00DC34F1" w:rsidRDefault="00023F82" w:rsidP="001C79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Причины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недостижения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плановых значений показателя</w:t>
            </w:r>
          </w:p>
        </w:tc>
      </w:tr>
      <w:tr w:rsidR="00023F82" w:rsidRPr="005776CC" w:rsidTr="00023F82">
        <w:trPr>
          <w:trHeight w:val="20"/>
        </w:trPr>
        <w:tc>
          <w:tcPr>
            <w:tcW w:w="768" w:type="dxa"/>
            <w:shd w:val="clear" w:color="auto" w:fill="auto"/>
            <w:vAlign w:val="center"/>
          </w:tcPr>
          <w:p w:rsidR="00023F82" w:rsidRPr="00DC34F1" w:rsidRDefault="00023F82" w:rsidP="003A68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4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56" w:type="dxa"/>
            <w:shd w:val="clear" w:color="auto" w:fill="auto"/>
            <w:vAlign w:val="center"/>
          </w:tcPr>
          <w:p w:rsidR="00023F82" w:rsidRPr="00DC34F1" w:rsidRDefault="00023F82" w:rsidP="003A68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23F82" w:rsidRPr="00DC34F1" w:rsidRDefault="00023F82" w:rsidP="003A68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4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023F82" w:rsidRPr="00DC34F1" w:rsidRDefault="00023F82" w:rsidP="003A68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023F82" w:rsidRPr="00DC34F1" w:rsidRDefault="00023F82" w:rsidP="003A68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023F82" w:rsidRPr="00DC34F1" w:rsidRDefault="00023F82" w:rsidP="003A68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23F82" w:rsidRPr="005776CC" w:rsidTr="00580250">
        <w:trPr>
          <w:trHeight w:val="2932"/>
        </w:trPr>
        <w:tc>
          <w:tcPr>
            <w:tcW w:w="768" w:type="dxa"/>
            <w:shd w:val="clear" w:color="auto" w:fill="auto"/>
          </w:tcPr>
          <w:p w:rsidR="00023F82" w:rsidRPr="00DC34F1" w:rsidRDefault="00023F82" w:rsidP="003A68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4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56" w:type="dxa"/>
            <w:shd w:val="clear" w:color="auto" w:fill="auto"/>
          </w:tcPr>
          <w:p w:rsidR="00023F82" w:rsidRPr="00DC34F1" w:rsidRDefault="00023F82" w:rsidP="003A6819">
            <w:pPr>
              <w:rPr>
                <w:rFonts w:ascii="Times New Roman" w:hAnsi="Times New Roman"/>
                <w:sz w:val="28"/>
                <w:szCs w:val="28"/>
              </w:rPr>
            </w:pPr>
            <w:r w:rsidRPr="00DC34F1">
              <w:rPr>
                <w:rFonts w:ascii="Times New Roman" w:hAnsi="Times New Roman"/>
                <w:sz w:val="28"/>
                <w:szCs w:val="28"/>
              </w:rPr>
              <w:t>Доля работников администрации района, получивших дополнительное профессиональное образование, от общего числа служащих, подлежащих направлению на обучение по программе дополнительного профессионального образования, %</w:t>
            </w:r>
          </w:p>
        </w:tc>
        <w:tc>
          <w:tcPr>
            <w:tcW w:w="1984" w:type="dxa"/>
            <w:shd w:val="clear" w:color="auto" w:fill="auto"/>
          </w:tcPr>
          <w:p w:rsidR="00023F82" w:rsidRPr="00DC34F1" w:rsidRDefault="00023F82" w:rsidP="003A68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4F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023F82" w:rsidRPr="00DC34F1" w:rsidRDefault="00023F82" w:rsidP="003A68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2126" w:type="dxa"/>
          </w:tcPr>
          <w:p w:rsidR="00023F82" w:rsidRPr="00DC34F1" w:rsidRDefault="00023F82" w:rsidP="003A68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2127" w:type="dxa"/>
          </w:tcPr>
          <w:p w:rsidR="00023F82" w:rsidRPr="00DC34F1" w:rsidRDefault="00023F82" w:rsidP="003A68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3F82" w:rsidRPr="005776CC" w:rsidTr="00023F82">
        <w:trPr>
          <w:trHeight w:val="20"/>
        </w:trPr>
        <w:tc>
          <w:tcPr>
            <w:tcW w:w="768" w:type="dxa"/>
            <w:shd w:val="clear" w:color="auto" w:fill="auto"/>
          </w:tcPr>
          <w:p w:rsidR="00023F82" w:rsidRPr="00DC34F1" w:rsidRDefault="00023F82" w:rsidP="003A68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4F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56" w:type="dxa"/>
            <w:shd w:val="clear" w:color="auto" w:fill="auto"/>
          </w:tcPr>
          <w:p w:rsidR="00023F82" w:rsidRPr="00DC34F1" w:rsidRDefault="00023F82" w:rsidP="003A6819">
            <w:pPr>
              <w:rPr>
                <w:rFonts w:ascii="Times New Roman" w:hAnsi="Times New Roman"/>
                <w:sz w:val="28"/>
                <w:szCs w:val="28"/>
              </w:rPr>
            </w:pPr>
            <w:r w:rsidRPr="00DC34F1">
              <w:rPr>
                <w:rFonts w:ascii="Times New Roman" w:hAnsi="Times New Roman"/>
                <w:sz w:val="28"/>
                <w:szCs w:val="28"/>
              </w:rPr>
              <w:t>Обеспеченность программно-техническими средствами специалистов администрации района в объеме, достаточном для исполнения должностных обязанностей, %</w:t>
            </w:r>
          </w:p>
        </w:tc>
        <w:tc>
          <w:tcPr>
            <w:tcW w:w="1984" w:type="dxa"/>
            <w:shd w:val="clear" w:color="auto" w:fill="auto"/>
          </w:tcPr>
          <w:p w:rsidR="00023F82" w:rsidRPr="00DC34F1" w:rsidRDefault="00023F82" w:rsidP="003A68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4F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023F82" w:rsidRPr="00DC34F1" w:rsidRDefault="00023F82" w:rsidP="003A68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</w:tcPr>
          <w:p w:rsidR="00023F82" w:rsidRPr="00DC34F1" w:rsidRDefault="00023F82" w:rsidP="003A68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127" w:type="dxa"/>
          </w:tcPr>
          <w:p w:rsidR="00023F82" w:rsidRPr="00DC34F1" w:rsidRDefault="00023F82" w:rsidP="003A68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3F82" w:rsidRPr="005776CC" w:rsidTr="00023F82">
        <w:trPr>
          <w:trHeight w:val="2790"/>
        </w:trPr>
        <w:tc>
          <w:tcPr>
            <w:tcW w:w="768" w:type="dxa"/>
            <w:shd w:val="clear" w:color="auto" w:fill="auto"/>
          </w:tcPr>
          <w:p w:rsidR="00023F82" w:rsidRPr="00DC34F1" w:rsidRDefault="00023F82" w:rsidP="003A68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4F1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756" w:type="dxa"/>
            <w:shd w:val="clear" w:color="auto" w:fill="auto"/>
          </w:tcPr>
          <w:p w:rsidR="00023F82" w:rsidRPr="00DC34F1" w:rsidRDefault="00023F82" w:rsidP="003A6819">
            <w:pPr>
              <w:rPr>
                <w:rFonts w:ascii="Times New Roman" w:hAnsi="Times New Roman"/>
                <w:sz w:val="28"/>
                <w:szCs w:val="28"/>
              </w:rPr>
            </w:pPr>
            <w:r w:rsidRPr="00DC34F1">
              <w:rPr>
                <w:rFonts w:ascii="Times New Roman" w:hAnsi="Times New Roman"/>
                <w:sz w:val="28"/>
                <w:szCs w:val="28"/>
              </w:rPr>
              <w:t>Соответствие объема финансового обеспечения, отраженного в плане муниципальных закупок, утвержденному объему бюджетных ассигнований для осуществления закупок на очередной финансовый год и плановый период, %</w:t>
            </w:r>
          </w:p>
        </w:tc>
        <w:tc>
          <w:tcPr>
            <w:tcW w:w="1984" w:type="dxa"/>
            <w:shd w:val="clear" w:color="auto" w:fill="auto"/>
          </w:tcPr>
          <w:p w:rsidR="00023F82" w:rsidRPr="00DC34F1" w:rsidRDefault="00023F82" w:rsidP="003A68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4F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023F82" w:rsidRPr="00DC34F1" w:rsidRDefault="00023F82" w:rsidP="003A68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2126" w:type="dxa"/>
          </w:tcPr>
          <w:p w:rsidR="00023F82" w:rsidRPr="00DC34F1" w:rsidRDefault="00023F82" w:rsidP="003A68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127" w:type="dxa"/>
          </w:tcPr>
          <w:p w:rsidR="00023F82" w:rsidRPr="00DC34F1" w:rsidRDefault="00023F82" w:rsidP="003A68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3F82" w:rsidRPr="005776CC" w:rsidTr="00023F82">
        <w:trPr>
          <w:trHeight w:val="20"/>
        </w:trPr>
        <w:tc>
          <w:tcPr>
            <w:tcW w:w="768" w:type="dxa"/>
            <w:shd w:val="clear" w:color="auto" w:fill="auto"/>
          </w:tcPr>
          <w:p w:rsidR="00023F82" w:rsidRPr="00DC34F1" w:rsidRDefault="00023F82" w:rsidP="003A68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4F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56" w:type="dxa"/>
            <w:shd w:val="clear" w:color="auto" w:fill="auto"/>
          </w:tcPr>
          <w:p w:rsidR="00023F82" w:rsidRPr="00DC34F1" w:rsidRDefault="00023F82" w:rsidP="003A6819">
            <w:pPr>
              <w:rPr>
                <w:rFonts w:ascii="Times New Roman" w:hAnsi="Times New Roman"/>
                <w:sz w:val="28"/>
                <w:szCs w:val="28"/>
              </w:rPr>
            </w:pPr>
            <w:r w:rsidRPr="00DC34F1">
              <w:rPr>
                <w:rFonts w:ascii="Times New Roman" w:hAnsi="Times New Roman"/>
                <w:sz w:val="28"/>
                <w:szCs w:val="28"/>
              </w:rPr>
              <w:t>Отсутствие замечаний со стороны органов местного самоуправления на качество организационно-технического обеспечения, единиц</w:t>
            </w:r>
          </w:p>
        </w:tc>
        <w:tc>
          <w:tcPr>
            <w:tcW w:w="1984" w:type="dxa"/>
            <w:shd w:val="clear" w:color="auto" w:fill="auto"/>
          </w:tcPr>
          <w:p w:rsidR="00023F82" w:rsidRPr="00DC34F1" w:rsidRDefault="00023F82" w:rsidP="003A68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4F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023F82" w:rsidRPr="00DC34F1" w:rsidRDefault="00023F82" w:rsidP="003A68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023F82" w:rsidRPr="00DC34F1" w:rsidRDefault="00023F82" w:rsidP="003A68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:rsidR="00023F82" w:rsidRPr="00DC34F1" w:rsidRDefault="00023F82" w:rsidP="003A68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A6B65" w:rsidRPr="008A3678" w:rsidRDefault="005A6B65" w:rsidP="008A3678">
      <w:pPr>
        <w:pStyle w:val="a3"/>
        <w:rPr>
          <w:bCs/>
          <w:sz w:val="28"/>
          <w:szCs w:val="28"/>
        </w:rPr>
      </w:pPr>
    </w:p>
    <w:sectPr w:rsidR="005A6B65" w:rsidRPr="008A3678" w:rsidSect="00EB37BF">
      <w:headerReference w:type="default" r:id="rId10"/>
      <w:footerReference w:type="even" r:id="rId11"/>
      <w:footerReference w:type="default" r:id="rId12"/>
      <w:pgSz w:w="16838" w:h="11906" w:orient="landscape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079" w:rsidRDefault="00783079">
      <w:r>
        <w:separator/>
      </w:r>
    </w:p>
  </w:endnote>
  <w:endnote w:type="continuationSeparator" w:id="0">
    <w:p w:rsidR="00783079" w:rsidRDefault="0078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583873"/>
      <w:docPartObj>
        <w:docPartGallery w:val="Page Numbers (Bottom of Page)"/>
        <w:docPartUnique/>
      </w:docPartObj>
    </w:sdtPr>
    <w:sdtEndPr/>
    <w:sdtContent>
      <w:p w:rsidR="00A55A32" w:rsidRDefault="00A55A3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5E1">
          <w:rPr>
            <w:noProof/>
          </w:rPr>
          <w:t>8</w:t>
        </w:r>
        <w:r>
          <w:fldChar w:fldCharType="end"/>
        </w:r>
      </w:p>
    </w:sdtContent>
  </w:sdt>
  <w:p w:rsidR="00A55A32" w:rsidRDefault="00A55A3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CA1" w:rsidRDefault="00AB4214" w:rsidP="007D3F75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33CA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33CA1" w:rsidRDefault="00933CA1" w:rsidP="00303ACA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3865940"/>
      <w:docPartObj>
        <w:docPartGallery w:val="Page Numbers (Bottom of Page)"/>
        <w:docPartUnique/>
      </w:docPartObj>
    </w:sdtPr>
    <w:sdtEndPr/>
    <w:sdtContent>
      <w:p w:rsidR="00EB2A3C" w:rsidRDefault="00EB2A3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5E1">
          <w:rPr>
            <w:noProof/>
          </w:rPr>
          <w:t>15</w:t>
        </w:r>
        <w:r>
          <w:fldChar w:fldCharType="end"/>
        </w:r>
      </w:p>
    </w:sdtContent>
  </w:sdt>
  <w:p w:rsidR="00933CA1" w:rsidRDefault="00933CA1" w:rsidP="00303AC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079" w:rsidRDefault="00783079">
      <w:r>
        <w:separator/>
      </w:r>
    </w:p>
  </w:footnote>
  <w:footnote w:type="continuationSeparator" w:id="0">
    <w:p w:rsidR="00783079" w:rsidRDefault="00783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CA1" w:rsidRDefault="00933CA1" w:rsidP="005A1648">
    <w:pPr>
      <w:pStyle w:val="a5"/>
    </w:pPr>
  </w:p>
  <w:p w:rsidR="00933CA1" w:rsidRPr="00A05B0D" w:rsidRDefault="00933CA1" w:rsidP="00A05B0D">
    <w:pPr>
      <w:pStyle w:val="a5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4A2A"/>
    <w:multiLevelType w:val="hybridMultilevel"/>
    <w:tmpl w:val="A4EEE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A3DE7"/>
    <w:multiLevelType w:val="multilevel"/>
    <w:tmpl w:val="FBC8E7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 w15:restartNumberingAfterBreak="0">
    <w:nsid w:val="0DE70829"/>
    <w:multiLevelType w:val="hybridMultilevel"/>
    <w:tmpl w:val="4EEE73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171763"/>
    <w:multiLevelType w:val="hybridMultilevel"/>
    <w:tmpl w:val="088A12E6"/>
    <w:lvl w:ilvl="0" w:tplc="83AA830C">
      <w:start w:val="2011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EC46A5D"/>
    <w:multiLevelType w:val="hybridMultilevel"/>
    <w:tmpl w:val="C5B082FE"/>
    <w:lvl w:ilvl="0" w:tplc="F2CE6F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64F10D4"/>
    <w:multiLevelType w:val="hybridMultilevel"/>
    <w:tmpl w:val="A7EA70A0"/>
    <w:lvl w:ilvl="0" w:tplc="9E2EC994">
      <w:start w:val="201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9F3860"/>
    <w:multiLevelType w:val="hybridMultilevel"/>
    <w:tmpl w:val="16BED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141F1"/>
    <w:multiLevelType w:val="multilevel"/>
    <w:tmpl w:val="012E8A34"/>
    <w:lvl w:ilvl="0">
      <w:start w:val="1"/>
      <w:numFmt w:val="decimal"/>
      <w:lvlText w:val="%1."/>
      <w:lvlJc w:val="left"/>
      <w:pPr>
        <w:ind w:left="1893" w:hanging="118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8" w15:restartNumberingAfterBreak="0">
    <w:nsid w:val="59887F7A"/>
    <w:multiLevelType w:val="hybridMultilevel"/>
    <w:tmpl w:val="33C8C8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9A136AF"/>
    <w:multiLevelType w:val="multilevel"/>
    <w:tmpl w:val="2F7C2D0C"/>
    <w:lvl w:ilvl="0">
      <w:start w:val="2012"/>
      <w:numFmt w:val="decimal"/>
      <w:lvlText w:val="%1"/>
      <w:lvlJc w:val="left"/>
      <w:pPr>
        <w:ind w:left="1150" w:hanging="60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5954458"/>
    <w:multiLevelType w:val="hybridMultilevel"/>
    <w:tmpl w:val="2F7C2D0C"/>
    <w:lvl w:ilvl="0" w:tplc="8A78C520">
      <w:start w:val="2012"/>
      <w:numFmt w:val="decimal"/>
      <w:lvlText w:val="%1"/>
      <w:lvlJc w:val="left"/>
      <w:pPr>
        <w:ind w:left="1150" w:hanging="60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8C23992"/>
    <w:multiLevelType w:val="hybridMultilevel"/>
    <w:tmpl w:val="4B324494"/>
    <w:lvl w:ilvl="0" w:tplc="1CCCFE4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729349F3"/>
    <w:multiLevelType w:val="multilevel"/>
    <w:tmpl w:val="4B04318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13" w15:restartNumberingAfterBreak="0">
    <w:nsid w:val="781334BD"/>
    <w:multiLevelType w:val="hybridMultilevel"/>
    <w:tmpl w:val="F3C447CA"/>
    <w:lvl w:ilvl="0" w:tplc="58DC76E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331D9F"/>
    <w:multiLevelType w:val="hybridMultilevel"/>
    <w:tmpl w:val="90F44FC0"/>
    <w:lvl w:ilvl="0" w:tplc="8304B6A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3"/>
  </w:num>
  <w:num w:numId="5">
    <w:abstractNumId w:val="12"/>
  </w:num>
  <w:num w:numId="6">
    <w:abstractNumId w:val="5"/>
  </w:num>
  <w:num w:numId="7">
    <w:abstractNumId w:val="2"/>
  </w:num>
  <w:num w:numId="8">
    <w:abstractNumId w:val="7"/>
  </w:num>
  <w:num w:numId="9">
    <w:abstractNumId w:val="1"/>
  </w:num>
  <w:num w:numId="10">
    <w:abstractNumId w:val="11"/>
  </w:num>
  <w:num w:numId="11">
    <w:abstractNumId w:val="4"/>
  </w:num>
  <w:num w:numId="12">
    <w:abstractNumId w:val="0"/>
  </w:num>
  <w:num w:numId="13">
    <w:abstractNumId w:val="14"/>
  </w:num>
  <w:num w:numId="14">
    <w:abstractNumId w:val="6"/>
  </w:num>
  <w:num w:numId="15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5D7"/>
    <w:rsid w:val="00000323"/>
    <w:rsid w:val="000007AD"/>
    <w:rsid w:val="00002C8F"/>
    <w:rsid w:val="00003AB3"/>
    <w:rsid w:val="00003DF7"/>
    <w:rsid w:val="00004811"/>
    <w:rsid w:val="00006404"/>
    <w:rsid w:val="000066D0"/>
    <w:rsid w:val="00006B4C"/>
    <w:rsid w:val="00007C7D"/>
    <w:rsid w:val="0001096E"/>
    <w:rsid w:val="0001097B"/>
    <w:rsid w:val="00010AAE"/>
    <w:rsid w:val="00011612"/>
    <w:rsid w:val="00011D2B"/>
    <w:rsid w:val="00011FAB"/>
    <w:rsid w:val="00014FB0"/>
    <w:rsid w:val="0001660A"/>
    <w:rsid w:val="00016C65"/>
    <w:rsid w:val="00016F63"/>
    <w:rsid w:val="00020DDE"/>
    <w:rsid w:val="00023F82"/>
    <w:rsid w:val="000256DE"/>
    <w:rsid w:val="00026039"/>
    <w:rsid w:val="00027106"/>
    <w:rsid w:val="00031689"/>
    <w:rsid w:val="00032ED0"/>
    <w:rsid w:val="0003348B"/>
    <w:rsid w:val="00034563"/>
    <w:rsid w:val="000349F1"/>
    <w:rsid w:val="00036B41"/>
    <w:rsid w:val="0003755C"/>
    <w:rsid w:val="0004067A"/>
    <w:rsid w:val="000413C5"/>
    <w:rsid w:val="0004186C"/>
    <w:rsid w:val="0004307A"/>
    <w:rsid w:val="00046A74"/>
    <w:rsid w:val="000471E1"/>
    <w:rsid w:val="000526CF"/>
    <w:rsid w:val="00053C43"/>
    <w:rsid w:val="00055DAA"/>
    <w:rsid w:val="00055F98"/>
    <w:rsid w:val="000563B8"/>
    <w:rsid w:val="00057FB9"/>
    <w:rsid w:val="0006438A"/>
    <w:rsid w:val="00065D1F"/>
    <w:rsid w:val="00067172"/>
    <w:rsid w:val="00070324"/>
    <w:rsid w:val="00073EAD"/>
    <w:rsid w:val="000741CC"/>
    <w:rsid w:val="0007451F"/>
    <w:rsid w:val="000747AA"/>
    <w:rsid w:val="00075F0C"/>
    <w:rsid w:val="00080C05"/>
    <w:rsid w:val="0008243E"/>
    <w:rsid w:val="0008473C"/>
    <w:rsid w:val="00086887"/>
    <w:rsid w:val="00086ADD"/>
    <w:rsid w:val="00086EB3"/>
    <w:rsid w:val="00090F03"/>
    <w:rsid w:val="000924CB"/>
    <w:rsid w:val="00092F70"/>
    <w:rsid w:val="0009330C"/>
    <w:rsid w:val="00094FE2"/>
    <w:rsid w:val="000966A9"/>
    <w:rsid w:val="000976D7"/>
    <w:rsid w:val="000A0941"/>
    <w:rsid w:val="000A272F"/>
    <w:rsid w:val="000A474D"/>
    <w:rsid w:val="000A575E"/>
    <w:rsid w:val="000B15D0"/>
    <w:rsid w:val="000B242B"/>
    <w:rsid w:val="000B4351"/>
    <w:rsid w:val="000B54D7"/>
    <w:rsid w:val="000B6493"/>
    <w:rsid w:val="000C251C"/>
    <w:rsid w:val="000C36A1"/>
    <w:rsid w:val="000C3B64"/>
    <w:rsid w:val="000C7292"/>
    <w:rsid w:val="000C7D07"/>
    <w:rsid w:val="000D102D"/>
    <w:rsid w:val="000D2692"/>
    <w:rsid w:val="000D2B07"/>
    <w:rsid w:val="000D4710"/>
    <w:rsid w:val="000D4E5E"/>
    <w:rsid w:val="000D5720"/>
    <w:rsid w:val="000D6553"/>
    <w:rsid w:val="000D6F84"/>
    <w:rsid w:val="000E276B"/>
    <w:rsid w:val="000E2ACD"/>
    <w:rsid w:val="000E35A0"/>
    <w:rsid w:val="000E528D"/>
    <w:rsid w:val="000E623D"/>
    <w:rsid w:val="000E7F3C"/>
    <w:rsid w:val="000F0088"/>
    <w:rsid w:val="000F0247"/>
    <w:rsid w:val="000F14A4"/>
    <w:rsid w:val="000F3595"/>
    <w:rsid w:val="000F56DB"/>
    <w:rsid w:val="000F65D3"/>
    <w:rsid w:val="000F7DEF"/>
    <w:rsid w:val="001010F4"/>
    <w:rsid w:val="00101B64"/>
    <w:rsid w:val="001030EF"/>
    <w:rsid w:val="001056AF"/>
    <w:rsid w:val="0011018B"/>
    <w:rsid w:val="00111150"/>
    <w:rsid w:val="00112012"/>
    <w:rsid w:val="00112171"/>
    <w:rsid w:val="00112C58"/>
    <w:rsid w:val="00113605"/>
    <w:rsid w:val="00113702"/>
    <w:rsid w:val="00114691"/>
    <w:rsid w:val="00114BFF"/>
    <w:rsid w:val="001230FD"/>
    <w:rsid w:val="00123238"/>
    <w:rsid w:val="0012479A"/>
    <w:rsid w:val="001268B8"/>
    <w:rsid w:val="00127951"/>
    <w:rsid w:val="00127D49"/>
    <w:rsid w:val="00131E24"/>
    <w:rsid w:val="001357DC"/>
    <w:rsid w:val="00135BCD"/>
    <w:rsid w:val="00135E5E"/>
    <w:rsid w:val="0013608B"/>
    <w:rsid w:val="0013658B"/>
    <w:rsid w:val="001375B6"/>
    <w:rsid w:val="0014050D"/>
    <w:rsid w:val="00144035"/>
    <w:rsid w:val="00144ED4"/>
    <w:rsid w:val="00150EF1"/>
    <w:rsid w:val="0015156A"/>
    <w:rsid w:val="00154DBD"/>
    <w:rsid w:val="00161975"/>
    <w:rsid w:val="001653BE"/>
    <w:rsid w:val="00165B57"/>
    <w:rsid w:val="001676FA"/>
    <w:rsid w:val="00170408"/>
    <w:rsid w:val="0017199F"/>
    <w:rsid w:val="00171E29"/>
    <w:rsid w:val="001727F5"/>
    <w:rsid w:val="001729A5"/>
    <w:rsid w:val="00180E9B"/>
    <w:rsid w:val="0018260B"/>
    <w:rsid w:val="00190C94"/>
    <w:rsid w:val="00193390"/>
    <w:rsid w:val="001933C6"/>
    <w:rsid w:val="0019549F"/>
    <w:rsid w:val="00195FE5"/>
    <w:rsid w:val="00196678"/>
    <w:rsid w:val="00196C39"/>
    <w:rsid w:val="001A3B45"/>
    <w:rsid w:val="001A5509"/>
    <w:rsid w:val="001A5BC6"/>
    <w:rsid w:val="001A74B2"/>
    <w:rsid w:val="001A7542"/>
    <w:rsid w:val="001B0DF4"/>
    <w:rsid w:val="001B16F4"/>
    <w:rsid w:val="001B2B27"/>
    <w:rsid w:val="001B4117"/>
    <w:rsid w:val="001B68B3"/>
    <w:rsid w:val="001C3C9C"/>
    <w:rsid w:val="001C61E0"/>
    <w:rsid w:val="001C79BD"/>
    <w:rsid w:val="001D04EF"/>
    <w:rsid w:val="001D3E78"/>
    <w:rsid w:val="001D5F8D"/>
    <w:rsid w:val="001D65D1"/>
    <w:rsid w:val="001D7B99"/>
    <w:rsid w:val="001D7D86"/>
    <w:rsid w:val="001E061A"/>
    <w:rsid w:val="001F0BEB"/>
    <w:rsid w:val="001F1845"/>
    <w:rsid w:val="001F7293"/>
    <w:rsid w:val="002004E5"/>
    <w:rsid w:val="00200DD2"/>
    <w:rsid w:val="002012B2"/>
    <w:rsid w:val="00205251"/>
    <w:rsid w:val="002070B1"/>
    <w:rsid w:val="0021031D"/>
    <w:rsid w:val="002121C4"/>
    <w:rsid w:val="002127D8"/>
    <w:rsid w:val="002132FB"/>
    <w:rsid w:val="00213335"/>
    <w:rsid w:val="002150EA"/>
    <w:rsid w:val="00215F96"/>
    <w:rsid w:val="00217825"/>
    <w:rsid w:val="0022019D"/>
    <w:rsid w:val="0022037A"/>
    <w:rsid w:val="002206A6"/>
    <w:rsid w:val="0022071F"/>
    <w:rsid w:val="002233EF"/>
    <w:rsid w:val="002303DC"/>
    <w:rsid w:val="0023055A"/>
    <w:rsid w:val="00234729"/>
    <w:rsid w:val="00244ED3"/>
    <w:rsid w:val="00245FE4"/>
    <w:rsid w:val="002514AD"/>
    <w:rsid w:val="00252575"/>
    <w:rsid w:val="00255F58"/>
    <w:rsid w:val="00261F8A"/>
    <w:rsid w:val="00264CC9"/>
    <w:rsid w:val="0027142A"/>
    <w:rsid w:val="00272F05"/>
    <w:rsid w:val="00275484"/>
    <w:rsid w:val="0027590A"/>
    <w:rsid w:val="00281FD1"/>
    <w:rsid w:val="0028602E"/>
    <w:rsid w:val="00294F09"/>
    <w:rsid w:val="00296552"/>
    <w:rsid w:val="00296F2B"/>
    <w:rsid w:val="0029751A"/>
    <w:rsid w:val="002A248D"/>
    <w:rsid w:val="002A3334"/>
    <w:rsid w:val="002A4C03"/>
    <w:rsid w:val="002B1D32"/>
    <w:rsid w:val="002B37AF"/>
    <w:rsid w:val="002C1E97"/>
    <w:rsid w:val="002C3BB9"/>
    <w:rsid w:val="002D011A"/>
    <w:rsid w:val="002D3DE7"/>
    <w:rsid w:val="002D50C9"/>
    <w:rsid w:val="002D53C8"/>
    <w:rsid w:val="002D5CEE"/>
    <w:rsid w:val="002D6008"/>
    <w:rsid w:val="002E0A15"/>
    <w:rsid w:val="002E1B36"/>
    <w:rsid w:val="002E1CC5"/>
    <w:rsid w:val="002E1EF6"/>
    <w:rsid w:val="002E2C8F"/>
    <w:rsid w:val="002E33FB"/>
    <w:rsid w:val="002E41D7"/>
    <w:rsid w:val="002E4451"/>
    <w:rsid w:val="002F0294"/>
    <w:rsid w:val="002F1D11"/>
    <w:rsid w:val="002F2EF6"/>
    <w:rsid w:val="002F52D4"/>
    <w:rsid w:val="002F77E2"/>
    <w:rsid w:val="00300A0B"/>
    <w:rsid w:val="00303ACA"/>
    <w:rsid w:val="00313677"/>
    <w:rsid w:val="003155B5"/>
    <w:rsid w:val="00323B59"/>
    <w:rsid w:val="00324F56"/>
    <w:rsid w:val="00327E12"/>
    <w:rsid w:val="00331733"/>
    <w:rsid w:val="0033277D"/>
    <w:rsid w:val="003328DE"/>
    <w:rsid w:val="0033453C"/>
    <w:rsid w:val="00334BE0"/>
    <w:rsid w:val="00337FD8"/>
    <w:rsid w:val="00341F6E"/>
    <w:rsid w:val="0034324C"/>
    <w:rsid w:val="003434C9"/>
    <w:rsid w:val="00344F99"/>
    <w:rsid w:val="00345881"/>
    <w:rsid w:val="0035024C"/>
    <w:rsid w:val="00351C85"/>
    <w:rsid w:val="00352E85"/>
    <w:rsid w:val="00354F70"/>
    <w:rsid w:val="003551FD"/>
    <w:rsid w:val="00357D0A"/>
    <w:rsid w:val="00362806"/>
    <w:rsid w:val="00363089"/>
    <w:rsid w:val="0036363B"/>
    <w:rsid w:val="00363D42"/>
    <w:rsid w:val="00367E6D"/>
    <w:rsid w:val="003712DE"/>
    <w:rsid w:val="0037415B"/>
    <w:rsid w:val="00376403"/>
    <w:rsid w:val="00376F54"/>
    <w:rsid w:val="00380D23"/>
    <w:rsid w:val="00381A88"/>
    <w:rsid w:val="00382F44"/>
    <w:rsid w:val="00385819"/>
    <w:rsid w:val="00386100"/>
    <w:rsid w:val="00387520"/>
    <w:rsid w:val="00391A67"/>
    <w:rsid w:val="0039263E"/>
    <w:rsid w:val="00393518"/>
    <w:rsid w:val="00393831"/>
    <w:rsid w:val="003953B3"/>
    <w:rsid w:val="003967D1"/>
    <w:rsid w:val="0039710C"/>
    <w:rsid w:val="003A28C1"/>
    <w:rsid w:val="003A45E7"/>
    <w:rsid w:val="003A5835"/>
    <w:rsid w:val="003A7D3A"/>
    <w:rsid w:val="003B08DA"/>
    <w:rsid w:val="003B28C2"/>
    <w:rsid w:val="003B3965"/>
    <w:rsid w:val="003C1CBC"/>
    <w:rsid w:val="003C3EC8"/>
    <w:rsid w:val="003C3EDF"/>
    <w:rsid w:val="003C6B62"/>
    <w:rsid w:val="003D1209"/>
    <w:rsid w:val="003D4AE3"/>
    <w:rsid w:val="003D567B"/>
    <w:rsid w:val="003D6A92"/>
    <w:rsid w:val="003D6D73"/>
    <w:rsid w:val="003D74E7"/>
    <w:rsid w:val="003E552E"/>
    <w:rsid w:val="003E5D57"/>
    <w:rsid w:val="003E7C43"/>
    <w:rsid w:val="003F0655"/>
    <w:rsid w:val="003F375F"/>
    <w:rsid w:val="003F4216"/>
    <w:rsid w:val="003F7A53"/>
    <w:rsid w:val="003F7F8C"/>
    <w:rsid w:val="0040045C"/>
    <w:rsid w:val="00401A39"/>
    <w:rsid w:val="00401AA7"/>
    <w:rsid w:val="00402023"/>
    <w:rsid w:val="00403B84"/>
    <w:rsid w:val="00403CE6"/>
    <w:rsid w:val="00404799"/>
    <w:rsid w:val="00405BB1"/>
    <w:rsid w:val="0040699A"/>
    <w:rsid w:val="00406DC3"/>
    <w:rsid w:val="0041214A"/>
    <w:rsid w:val="0041249B"/>
    <w:rsid w:val="00413AD5"/>
    <w:rsid w:val="00414EB9"/>
    <w:rsid w:val="00415A5F"/>
    <w:rsid w:val="00416FAF"/>
    <w:rsid w:val="00417908"/>
    <w:rsid w:val="004206C7"/>
    <w:rsid w:val="004212B4"/>
    <w:rsid w:val="00422932"/>
    <w:rsid w:val="00423898"/>
    <w:rsid w:val="00430674"/>
    <w:rsid w:val="004332B8"/>
    <w:rsid w:val="00434743"/>
    <w:rsid w:val="00435FEA"/>
    <w:rsid w:val="004375D6"/>
    <w:rsid w:val="00441E2D"/>
    <w:rsid w:val="00443835"/>
    <w:rsid w:val="00445255"/>
    <w:rsid w:val="00446170"/>
    <w:rsid w:val="00446F13"/>
    <w:rsid w:val="00454B43"/>
    <w:rsid w:val="00455215"/>
    <w:rsid w:val="00457BFF"/>
    <w:rsid w:val="00461545"/>
    <w:rsid w:val="00461F84"/>
    <w:rsid w:val="00463356"/>
    <w:rsid w:val="00463909"/>
    <w:rsid w:val="00465383"/>
    <w:rsid w:val="004661A9"/>
    <w:rsid w:val="00466639"/>
    <w:rsid w:val="00466F3E"/>
    <w:rsid w:val="004675A8"/>
    <w:rsid w:val="00467677"/>
    <w:rsid w:val="00467BF9"/>
    <w:rsid w:val="00472413"/>
    <w:rsid w:val="004727B1"/>
    <w:rsid w:val="00473836"/>
    <w:rsid w:val="00473B5D"/>
    <w:rsid w:val="004743A3"/>
    <w:rsid w:val="00475D2F"/>
    <w:rsid w:val="00476DFE"/>
    <w:rsid w:val="00477601"/>
    <w:rsid w:val="00477CA1"/>
    <w:rsid w:val="004810AF"/>
    <w:rsid w:val="00482BD8"/>
    <w:rsid w:val="0048521E"/>
    <w:rsid w:val="004912EB"/>
    <w:rsid w:val="00495F0C"/>
    <w:rsid w:val="004967FC"/>
    <w:rsid w:val="0049733E"/>
    <w:rsid w:val="0049777F"/>
    <w:rsid w:val="00497C3D"/>
    <w:rsid w:val="004A378A"/>
    <w:rsid w:val="004A3796"/>
    <w:rsid w:val="004A52AA"/>
    <w:rsid w:val="004A5FB7"/>
    <w:rsid w:val="004B0EDC"/>
    <w:rsid w:val="004B25A2"/>
    <w:rsid w:val="004B2F94"/>
    <w:rsid w:val="004B5FF0"/>
    <w:rsid w:val="004B7BA3"/>
    <w:rsid w:val="004C555D"/>
    <w:rsid w:val="004C76AC"/>
    <w:rsid w:val="004D394F"/>
    <w:rsid w:val="004D603B"/>
    <w:rsid w:val="004D6FBA"/>
    <w:rsid w:val="004E47FA"/>
    <w:rsid w:val="004E5F23"/>
    <w:rsid w:val="004E7BA6"/>
    <w:rsid w:val="004F3F77"/>
    <w:rsid w:val="004F4270"/>
    <w:rsid w:val="004F4871"/>
    <w:rsid w:val="004F5376"/>
    <w:rsid w:val="004F5D01"/>
    <w:rsid w:val="004F6DC5"/>
    <w:rsid w:val="004F7F4D"/>
    <w:rsid w:val="005014E6"/>
    <w:rsid w:val="0050402F"/>
    <w:rsid w:val="00505111"/>
    <w:rsid w:val="0050540F"/>
    <w:rsid w:val="00506D3A"/>
    <w:rsid w:val="0050715B"/>
    <w:rsid w:val="0050728D"/>
    <w:rsid w:val="00510AD4"/>
    <w:rsid w:val="00512313"/>
    <w:rsid w:val="005125BE"/>
    <w:rsid w:val="005132D4"/>
    <w:rsid w:val="00514CA6"/>
    <w:rsid w:val="00514FD4"/>
    <w:rsid w:val="00515F7C"/>
    <w:rsid w:val="005174D1"/>
    <w:rsid w:val="00520D0D"/>
    <w:rsid w:val="005251BB"/>
    <w:rsid w:val="00526235"/>
    <w:rsid w:val="00526F0A"/>
    <w:rsid w:val="005302E9"/>
    <w:rsid w:val="00531DD4"/>
    <w:rsid w:val="00534516"/>
    <w:rsid w:val="00536C77"/>
    <w:rsid w:val="00537887"/>
    <w:rsid w:val="00540134"/>
    <w:rsid w:val="00540E83"/>
    <w:rsid w:val="00541099"/>
    <w:rsid w:val="00547907"/>
    <w:rsid w:val="005501D5"/>
    <w:rsid w:val="0055075F"/>
    <w:rsid w:val="00550BC3"/>
    <w:rsid w:val="00552600"/>
    <w:rsid w:val="00554E90"/>
    <w:rsid w:val="00556CCC"/>
    <w:rsid w:val="005573AD"/>
    <w:rsid w:val="00560B8C"/>
    <w:rsid w:val="0056321A"/>
    <w:rsid w:val="0056491A"/>
    <w:rsid w:val="00571409"/>
    <w:rsid w:val="005728BA"/>
    <w:rsid w:val="00572AF8"/>
    <w:rsid w:val="00575090"/>
    <w:rsid w:val="00576853"/>
    <w:rsid w:val="00580250"/>
    <w:rsid w:val="00580A8D"/>
    <w:rsid w:val="00583288"/>
    <w:rsid w:val="00584F4B"/>
    <w:rsid w:val="00585C76"/>
    <w:rsid w:val="0058738A"/>
    <w:rsid w:val="00591013"/>
    <w:rsid w:val="00595155"/>
    <w:rsid w:val="005A1461"/>
    <w:rsid w:val="005A1648"/>
    <w:rsid w:val="005A4901"/>
    <w:rsid w:val="005A4EDA"/>
    <w:rsid w:val="005A6B65"/>
    <w:rsid w:val="005B0209"/>
    <w:rsid w:val="005B2E4E"/>
    <w:rsid w:val="005B349C"/>
    <w:rsid w:val="005B446B"/>
    <w:rsid w:val="005B7028"/>
    <w:rsid w:val="005B7EB9"/>
    <w:rsid w:val="005C0F20"/>
    <w:rsid w:val="005C2128"/>
    <w:rsid w:val="005C3A3B"/>
    <w:rsid w:val="005C54E4"/>
    <w:rsid w:val="005C7D1C"/>
    <w:rsid w:val="005D2491"/>
    <w:rsid w:val="005D5F48"/>
    <w:rsid w:val="005E2D71"/>
    <w:rsid w:val="005E3BBF"/>
    <w:rsid w:val="005E497A"/>
    <w:rsid w:val="005E4C8D"/>
    <w:rsid w:val="005E6FE1"/>
    <w:rsid w:val="005E7C7A"/>
    <w:rsid w:val="005F467A"/>
    <w:rsid w:val="005F4E2D"/>
    <w:rsid w:val="006014D9"/>
    <w:rsid w:val="00603C35"/>
    <w:rsid w:val="006043B7"/>
    <w:rsid w:val="0060777F"/>
    <w:rsid w:val="00607965"/>
    <w:rsid w:val="00611EDB"/>
    <w:rsid w:val="00617EC3"/>
    <w:rsid w:val="00627323"/>
    <w:rsid w:val="006275A2"/>
    <w:rsid w:val="006316D2"/>
    <w:rsid w:val="006325A6"/>
    <w:rsid w:val="006354FD"/>
    <w:rsid w:val="006355C0"/>
    <w:rsid w:val="00636BDA"/>
    <w:rsid w:val="0064007C"/>
    <w:rsid w:val="00642A59"/>
    <w:rsid w:val="00642BFB"/>
    <w:rsid w:val="0064561E"/>
    <w:rsid w:val="00646082"/>
    <w:rsid w:val="006471BF"/>
    <w:rsid w:val="00647A83"/>
    <w:rsid w:val="00650F17"/>
    <w:rsid w:val="006537A4"/>
    <w:rsid w:val="00657119"/>
    <w:rsid w:val="00657831"/>
    <w:rsid w:val="0066087E"/>
    <w:rsid w:val="006611E6"/>
    <w:rsid w:val="006632AD"/>
    <w:rsid w:val="0066528A"/>
    <w:rsid w:val="006708B9"/>
    <w:rsid w:val="006711AA"/>
    <w:rsid w:val="0067349B"/>
    <w:rsid w:val="00673D33"/>
    <w:rsid w:val="00674866"/>
    <w:rsid w:val="0067556F"/>
    <w:rsid w:val="00675720"/>
    <w:rsid w:val="00676BB1"/>
    <w:rsid w:val="00680500"/>
    <w:rsid w:val="00681EEE"/>
    <w:rsid w:val="006843CF"/>
    <w:rsid w:val="00684419"/>
    <w:rsid w:val="00684D66"/>
    <w:rsid w:val="0068673A"/>
    <w:rsid w:val="00687DD7"/>
    <w:rsid w:val="00691EE4"/>
    <w:rsid w:val="006925BF"/>
    <w:rsid w:val="00693BB6"/>
    <w:rsid w:val="00695167"/>
    <w:rsid w:val="006953E2"/>
    <w:rsid w:val="0069551C"/>
    <w:rsid w:val="0069731F"/>
    <w:rsid w:val="006A0149"/>
    <w:rsid w:val="006A10D8"/>
    <w:rsid w:val="006A1B6E"/>
    <w:rsid w:val="006A219C"/>
    <w:rsid w:val="006A2586"/>
    <w:rsid w:val="006A2EFE"/>
    <w:rsid w:val="006A4CDE"/>
    <w:rsid w:val="006A5111"/>
    <w:rsid w:val="006A5A5B"/>
    <w:rsid w:val="006B3985"/>
    <w:rsid w:val="006B682C"/>
    <w:rsid w:val="006B6D45"/>
    <w:rsid w:val="006B7DCF"/>
    <w:rsid w:val="006C01C3"/>
    <w:rsid w:val="006C0D27"/>
    <w:rsid w:val="006C1157"/>
    <w:rsid w:val="006C1E4C"/>
    <w:rsid w:val="006C254F"/>
    <w:rsid w:val="006C5CB6"/>
    <w:rsid w:val="006C6743"/>
    <w:rsid w:val="006C6C1B"/>
    <w:rsid w:val="006D4CAB"/>
    <w:rsid w:val="006D68CD"/>
    <w:rsid w:val="006E082D"/>
    <w:rsid w:val="006E2927"/>
    <w:rsid w:val="006E376E"/>
    <w:rsid w:val="006E608A"/>
    <w:rsid w:val="006E640C"/>
    <w:rsid w:val="006F31BA"/>
    <w:rsid w:val="006F33A0"/>
    <w:rsid w:val="006F3D0F"/>
    <w:rsid w:val="006F413E"/>
    <w:rsid w:val="006F5C99"/>
    <w:rsid w:val="0070134A"/>
    <w:rsid w:val="0070229D"/>
    <w:rsid w:val="007036F8"/>
    <w:rsid w:val="0070389F"/>
    <w:rsid w:val="00705CE2"/>
    <w:rsid w:val="0070657B"/>
    <w:rsid w:val="00710EC8"/>
    <w:rsid w:val="00714118"/>
    <w:rsid w:val="00715494"/>
    <w:rsid w:val="007154E5"/>
    <w:rsid w:val="00715B90"/>
    <w:rsid w:val="00716201"/>
    <w:rsid w:val="00720941"/>
    <w:rsid w:val="00725C61"/>
    <w:rsid w:val="0072726A"/>
    <w:rsid w:val="00727A06"/>
    <w:rsid w:val="00730E3D"/>
    <w:rsid w:val="00732488"/>
    <w:rsid w:val="00733D55"/>
    <w:rsid w:val="007346AC"/>
    <w:rsid w:val="00734FE9"/>
    <w:rsid w:val="0073533C"/>
    <w:rsid w:val="00735A06"/>
    <w:rsid w:val="00735AB2"/>
    <w:rsid w:val="00737137"/>
    <w:rsid w:val="00737C40"/>
    <w:rsid w:val="00740B20"/>
    <w:rsid w:val="0074153E"/>
    <w:rsid w:val="00741A9C"/>
    <w:rsid w:val="007425AF"/>
    <w:rsid w:val="007432A8"/>
    <w:rsid w:val="00746093"/>
    <w:rsid w:val="007473D8"/>
    <w:rsid w:val="00747DA3"/>
    <w:rsid w:val="00754A4C"/>
    <w:rsid w:val="00757056"/>
    <w:rsid w:val="007571E5"/>
    <w:rsid w:val="007611C2"/>
    <w:rsid w:val="007623A3"/>
    <w:rsid w:val="00765E74"/>
    <w:rsid w:val="007662CF"/>
    <w:rsid w:val="00766B60"/>
    <w:rsid w:val="0077025E"/>
    <w:rsid w:val="0077122C"/>
    <w:rsid w:val="007768E6"/>
    <w:rsid w:val="00777978"/>
    <w:rsid w:val="00782BCF"/>
    <w:rsid w:val="00783079"/>
    <w:rsid w:val="00784AEA"/>
    <w:rsid w:val="00785038"/>
    <w:rsid w:val="00791E96"/>
    <w:rsid w:val="00791F55"/>
    <w:rsid w:val="007920F0"/>
    <w:rsid w:val="00792273"/>
    <w:rsid w:val="00793175"/>
    <w:rsid w:val="007A0D8F"/>
    <w:rsid w:val="007A3BF2"/>
    <w:rsid w:val="007A3F9F"/>
    <w:rsid w:val="007B0660"/>
    <w:rsid w:val="007B10D7"/>
    <w:rsid w:val="007B22DA"/>
    <w:rsid w:val="007B5599"/>
    <w:rsid w:val="007B672C"/>
    <w:rsid w:val="007C3AFE"/>
    <w:rsid w:val="007C6275"/>
    <w:rsid w:val="007C7975"/>
    <w:rsid w:val="007D0E7C"/>
    <w:rsid w:val="007D3F75"/>
    <w:rsid w:val="007D4218"/>
    <w:rsid w:val="007D60AA"/>
    <w:rsid w:val="007D616C"/>
    <w:rsid w:val="007E1C83"/>
    <w:rsid w:val="007E2943"/>
    <w:rsid w:val="007E34CA"/>
    <w:rsid w:val="007E5254"/>
    <w:rsid w:val="007E77FE"/>
    <w:rsid w:val="007E7DDD"/>
    <w:rsid w:val="007F16E3"/>
    <w:rsid w:val="007F6C5A"/>
    <w:rsid w:val="007F7D15"/>
    <w:rsid w:val="00801624"/>
    <w:rsid w:val="00804C55"/>
    <w:rsid w:val="00807BDF"/>
    <w:rsid w:val="00807CA2"/>
    <w:rsid w:val="00811D09"/>
    <w:rsid w:val="0081737A"/>
    <w:rsid w:val="00817536"/>
    <w:rsid w:val="00817AB1"/>
    <w:rsid w:val="008226A4"/>
    <w:rsid w:val="00822B2C"/>
    <w:rsid w:val="008237DC"/>
    <w:rsid w:val="00824134"/>
    <w:rsid w:val="00827127"/>
    <w:rsid w:val="00827C39"/>
    <w:rsid w:val="008324AD"/>
    <w:rsid w:val="00834220"/>
    <w:rsid w:val="008346E1"/>
    <w:rsid w:val="008359CF"/>
    <w:rsid w:val="00836B22"/>
    <w:rsid w:val="008408D0"/>
    <w:rsid w:val="00842BAB"/>
    <w:rsid w:val="00844F4A"/>
    <w:rsid w:val="00845C62"/>
    <w:rsid w:val="008463E0"/>
    <w:rsid w:val="0084683D"/>
    <w:rsid w:val="00851CFD"/>
    <w:rsid w:val="008537F2"/>
    <w:rsid w:val="008542A9"/>
    <w:rsid w:val="0085490D"/>
    <w:rsid w:val="0085753F"/>
    <w:rsid w:val="0086206A"/>
    <w:rsid w:val="00867ACB"/>
    <w:rsid w:val="00874054"/>
    <w:rsid w:val="008747AA"/>
    <w:rsid w:val="00875AD7"/>
    <w:rsid w:val="008762A4"/>
    <w:rsid w:val="008779AB"/>
    <w:rsid w:val="00880252"/>
    <w:rsid w:val="008809FC"/>
    <w:rsid w:val="008810FA"/>
    <w:rsid w:val="00882085"/>
    <w:rsid w:val="008857C9"/>
    <w:rsid w:val="00886B22"/>
    <w:rsid w:val="00890F84"/>
    <w:rsid w:val="00893EAC"/>
    <w:rsid w:val="008A05CA"/>
    <w:rsid w:val="008A0C1D"/>
    <w:rsid w:val="008A0D5F"/>
    <w:rsid w:val="008A12A3"/>
    <w:rsid w:val="008A3678"/>
    <w:rsid w:val="008A6B56"/>
    <w:rsid w:val="008A6EF1"/>
    <w:rsid w:val="008B23C1"/>
    <w:rsid w:val="008C4027"/>
    <w:rsid w:val="008C7CA5"/>
    <w:rsid w:val="008D1838"/>
    <w:rsid w:val="008D68B6"/>
    <w:rsid w:val="008D6C60"/>
    <w:rsid w:val="008D7636"/>
    <w:rsid w:val="008E0C26"/>
    <w:rsid w:val="008E0C43"/>
    <w:rsid w:val="008E14C4"/>
    <w:rsid w:val="008E1DF5"/>
    <w:rsid w:val="008E2A57"/>
    <w:rsid w:val="008E5B48"/>
    <w:rsid w:val="008E7FD1"/>
    <w:rsid w:val="008F0420"/>
    <w:rsid w:val="008F57BB"/>
    <w:rsid w:val="008F5C88"/>
    <w:rsid w:val="008F5DB0"/>
    <w:rsid w:val="008F653C"/>
    <w:rsid w:val="008F689C"/>
    <w:rsid w:val="009005A8"/>
    <w:rsid w:val="00900D00"/>
    <w:rsid w:val="00901BAC"/>
    <w:rsid w:val="00902F40"/>
    <w:rsid w:val="0090348A"/>
    <w:rsid w:val="00904FC1"/>
    <w:rsid w:val="00907A18"/>
    <w:rsid w:val="0091091C"/>
    <w:rsid w:val="009112B4"/>
    <w:rsid w:val="009116DF"/>
    <w:rsid w:val="00912EBD"/>
    <w:rsid w:val="0092089E"/>
    <w:rsid w:val="00920A25"/>
    <w:rsid w:val="00922A8F"/>
    <w:rsid w:val="009317A7"/>
    <w:rsid w:val="00933CA1"/>
    <w:rsid w:val="00936256"/>
    <w:rsid w:val="00936AFC"/>
    <w:rsid w:val="00940A33"/>
    <w:rsid w:val="009415A8"/>
    <w:rsid w:val="00941B00"/>
    <w:rsid w:val="009423C4"/>
    <w:rsid w:val="00943062"/>
    <w:rsid w:val="009470FA"/>
    <w:rsid w:val="00952964"/>
    <w:rsid w:val="00952F09"/>
    <w:rsid w:val="00957D50"/>
    <w:rsid w:val="009610E9"/>
    <w:rsid w:val="00961C40"/>
    <w:rsid w:val="00961DD1"/>
    <w:rsid w:val="00961ED8"/>
    <w:rsid w:val="00966203"/>
    <w:rsid w:val="009705E9"/>
    <w:rsid w:val="00970EE0"/>
    <w:rsid w:val="00971EE2"/>
    <w:rsid w:val="009726F8"/>
    <w:rsid w:val="00972F8F"/>
    <w:rsid w:val="009762CC"/>
    <w:rsid w:val="00977F01"/>
    <w:rsid w:val="009820DC"/>
    <w:rsid w:val="0098295F"/>
    <w:rsid w:val="009829A0"/>
    <w:rsid w:val="00984333"/>
    <w:rsid w:val="00984837"/>
    <w:rsid w:val="00985AA7"/>
    <w:rsid w:val="009860CF"/>
    <w:rsid w:val="00987E0A"/>
    <w:rsid w:val="00990143"/>
    <w:rsid w:val="0099041D"/>
    <w:rsid w:val="0099053B"/>
    <w:rsid w:val="009944C8"/>
    <w:rsid w:val="00994E98"/>
    <w:rsid w:val="009A3E72"/>
    <w:rsid w:val="009A6CB1"/>
    <w:rsid w:val="009B05B1"/>
    <w:rsid w:val="009B1C02"/>
    <w:rsid w:val="009C159D"/>
    <w:rsid w:val="009C1D4D"/>
    <w:rsid w:val="009C2172"/>
    <w:rsid w:val="009C23E9"/>
    <w:rsid w:val="009C259F"/>
    <w:rsid w:val="009C57FF"/>
    <w:rsid w:val="009C7AF7"/>
    <w:rsid w:val="009D06FF"/>
    <w:rsid w:val="009D52E8"/>
    <w:rsid w:val="009D5AEF"/>
    <w:rsid w:val="009E4428"/>
    <w:rsid w:val="009E4FEC"/>
    <w:rsid w:val="009E6341"/>
    <w:rsid w:val="009E67C4"/>
    <w:rsid w:val="009F2983"/>
    <w:rsid w:val="009F51C0"/>
    <w:rsid w:val="009F6F66"/>
    <w:rsid w:val="009F7299"/>
    <w:rsid w:val="00A012D8"/>
    <w:rsid w:val="00A047EB"/>
    <w:rsid w:val="00A050FB"/>
    <w:rsid w:val="00A052E5"/>
    <w:rsid w:val="00A05B0D"/>
    <w:rsid w:val="00A100D8"/>
    <w:rsid w:val="00A10B31"/>
    <w:rsid w:val="00A10FCF"/>
    <w:rsid w:val="00A1239E"/>
    <w:rsid w:val="00A124AA"/>
    <w:rsid w:val="00A128F8"/>
    <w:rsid w:val="00A12B2E"/>
    <w:rsid w:val="00A131AF"/>
    <w:rsid w:val="00A1480F"/>
    <w:rsid w:val="00A175AF"/>
    <w:rsid w:val="00A207BF"/>
    <w:rsid w:val="00A21485"/>
    <w:rsid w:val="00A22699"/>
    <w:rsid w:val="00A23377"/>
    <w:rsid w:val="00A24931"/>
    <w:rsid w:val="00A27EDC"/>
    <w:rsid w:val="00A311BC"/>
    <w:rsid w:val="00A334AA"/>
    <w:rsid w:val="00A33D3F"/>
    <w:rsid w:val="00A33D6E"/>
    <w:rsid w:val="00A361D6"/>
    <w:rsid w:val="00A36D6A"/>
    <w:rsid w:val="00A402F9"/>
    <w:rsid w:val="00A40AC1"/>
    <w:rsid w:val="00A40BA4"/>
    <w:rsid w:val="00A40E3B"/>
    <w:rsid w:val="00A42A30"/>
    <w:rsid w:val="00A43639"/>
    <w:rsid w:val="00A4377C"/>
    <w:rsid w:val="00A459BC"/>
    <w:rsid w:val="00A47E93"/>
    <w:rsid w:val="00A500BE"/>
    <w:rsid w:val="00A51D5B"/>
    <w:rsid w:val="00A52825"/>
    <w:rsid w:val="00A53A0D"/>
    <w:rsid w:val="00A545C7"/>
    <w:rsid w:val="00A54D13"/>
    <w:rsid w:val="00A55A32"/>
    <w:rsid w:val="00A56251"/>
    <w:rsid w:val="00A61588"/>
    <w:rsid w:val="00A63932"/>
    <w:rsid w:val="00A64278"/>
    <w:rsid w:val="00A643E7"/>
    <w:rsid w:val="00A64588"/>
    <w:rsid w:val="00A70322"/>
    <w:rsid w:val="00A713D0"/>
    <w:rsid w:val="00A72468"/>
    <w:rsid w:val="00A74319"/>
    <w:rsid w:val="00A8010D"/>
    <w:rsid w:val="00A80118"/>
    <w:rsid w:val="00A80BB1"/>
    <w:rsid w:val="00A8461E"/>
    <w:rsid w:val="00A847EE"/>
    <w:rsid w:val="00A84CD6"/>
    <w:rsid w:val="00A8666B"/>
    <w:rsid w:val="00A87817"/>
    <w:rsid w:val="00A92834"/>
    <w:rsid w:val="00A92D83"/>
    <w:rsid w:val="00A95104"/>
    <w:rsid w:val="00A95FBE"/>
    <w:rsid w:val="00AA0938"/>
    <w:rsid w:val="00AA1B38"/>
    <w:rsid w:val="00AA27C6"/>
    <w:rsid w:val="00AA44C5"/>
    <w:rsid w:val="00AA4BE3"/>
    <w:rsid w:val="00AA4D3D"/>
    <w:rsid w:val="00AA723B"/>
    <w:rsid w:val="00AB0AAE"/>
    <w:rsid w:val="00AB0C75"/>
    <w:rsid w:val="00AB0E73"/>
    <w:rsid w:val="00AB1070"/>
    <w:rsid w:val="00AB17EB"/>
    <w:rsid w:val="00AB262C"/>
    <w:rsid w:val="00AB2A0A"/>
    <w:rsid w:val="00AB3C48"/>
    <w:rsid w:val="00AB4214"/>
    <w:rsid w:val="00AB434E"/>
    <w:rsid w:val="00AC0E2D"/>
    <w:rsid w:val="00AC4987"/>
    <w:rsid w:val="00AC4FE5"/>
    <w:rsid w:val="00AC5B7F"/>
    <w:rsid w:val="00AC642A"/>
    <w:rsid w:val="00AC656E"/>
    <w:rsid w:val="00AD13D7"/>
    <w:rsid w:val="00AD2E5B"/>
    <w:rsid w:val="00AD51AA"/>
    <w:rsid w:val="00AD58E6"/>
    <w:rsid w:val="00AD5DD5"/>
    <w:rsid w:val="00AD5ECB"/>
    <w:rsid w:val="00AD6CB5"/>
    <w:rsid w:val="00AE0954"/>
    <w:rsid w:val="00AE10BA"/>
    <w:rsid w:val="00AE69E9"/>
    <w:rsid w:val="00AE73D0"/>
    <w:rsid w:val="00AF1136"/>
    <w:rsid w:val="00AF3CF9"/>
    <w:rsid w:val="00AF4482"/>
    <w:rsid w:val="00AF535E"/>
    <w:rsid w:val="00B01660"/>
    <w:rsid w:val="00B01C47"/>
    <w:rsid w:val="00B0274B"/>
    <w:rsid w:val="00B03CD8"/>
    <w:rsid w:val="00B06838"/>
    <w:rsid w:val="00B1194E"/>
    <w:rsid w:val="00B14A37"/>
    <w:rsid w:val="00B1596B"/>
    <w:rsid w:val="00B20EDC"/>
    <w:rsid w:val="00B217F2"/>
    <w:rsid w:val="00B238EA"/>
    <w:rsid w:val="00B2571D"/>
    <w:rsid w:val="00B3035D"/>
    <w:rsid w:val="00B308DA"/>
    <w:rsid w:val="00B31BCA"/>
    <w:rsid w:val="00B34419"/>
    <w:rsid w:val="00B35567"/>
    <w:rsid w:val="00B35945"/>
    <w:rsid w:val="00B35ADB"/>
    <w:rsid w:val="00B37647"/>
    <w:rsid w:val="00B37910"/>
    <w:rsid w:val="00B40A34"/>
    <w:rsid w:val="00B43129"/>
    <w:rsid w:val="00B54301"/>
    <w:rsid w:val="00B5490E"/>
    <w:rsid w:val="00B5501E"/>
    <w:rsid w:val="00B555A6"/>
    <w:rsid w:val="00B55CE5"/>
    <w:rsid w:val="00B568A1"/>
    <w:rsid w:val="00B60A00"/>
    <w:rsid w:val="00B60BA3"/>
    <w:rsid w:val="00B62280"/>
    <w:rsid w:val="00B62E85"/>
    <w:rsid w:val="00B63A7B"/>
    <w:rsid w:val="00B63D3E"/>
    <w:rsid w:val="00B71340"/>
    <w:rsid w:val="00B71C3C"/>
    <w:rsid w:val="00B8400E"/>
    <w:rsid w:val="00B84179"/>
    <w:rsid w:val="00B84C25"/>
    <w:rsid w:val="00B86D76"/>
    <w:rsid w:val="00B91D7E"/>
    <w:rsid w:val="00B92AED"/>
    <w:rsid w:val="00B92C22"/>
    <w:rsid w:val="00B93314"/>
    <w:rsid w:val="00B9337F"/>
    <w:rsid w:val="00B9387B"/>
    <w:rsid w:val="00B94008"/>
    <w:rsid w:val="00B95FDC"/>
    <w:rsid w:val="00BA0B46"/>
    <w:rsid w:val="00BA3501"/>
    <w:rsid w:val="00BA3CEA"/>
    <w:rsid w:val="00BA5104"/>
    <w:rsid w:val="00BA6003"/>
    <w:rsid w:val="00BA7352"/>
    <w:rsid w:val="00BB0727"/>
    <w:rsid w:val="00BB0793"/>
    <w:rsid w:val="00BB1688"/>
    <w:rsid w:val="00BB4DFD"/>
    <w:rsid w:val="00BB5E53"/>
    <w:rsid w:val="00BC0478"/>
    <w:rsid w:val="00BC0EA4"/>
    <w:rsid w:val="00BC11D9"/>
    <w:rsid w:val="00BC2B3D"/>
    <w:rsid w:val="00BC2DC7"/>
    <w:rsid w:val="00BC65D0"/>
    <w:rsid w:val="00BC7BD6"/>
    <w:rsid w:val="00BD2393"/>
    <w:rsid w:val="00BD2E2C"/>
    <w:rsid w:val="00BD3F45"/>
    <w:rsid w:val="00BD4930"/>
    <w:rsid w:val="00BD4BB9"/>
    <w:rsid w:val="00BD75FE"/>
    <w:rsid w:val="00BE03AA"/>
    <w:rsid w:val="00BE0AFA"/>
    <w:rsid w:val="00BE2346"/>
    <w:rsid w:val="00BE5A0A"/>
    <w:rsid w:val="00BE70B7"/>
    <w:rsid w:val="00BE7180"/>
    <w:rsid w:val="00BF0688"/>
    <w:rsid w:val="00BF1051"/>
    <w:rsid w:val="00BF209A"/>
    <w:rsid w:val="00BF4085"/>
    <w:rsid w:val="00BF6C65"/>
    <w:rsid w:val="00C00043"/>
    <w:rsid w:val="00C0308C"/>
    <w:rsid w:val="00C06053"/>
    <w:rsid w:val="00C06E99"/>
    <w:rsid w:val="00C077D5"/>
    <w:rsid w:val="00C121A8"/>
    <w:rsid w:val="00C121BD"/>
    <w:rsid w:val="00C1290D"/>
    <w:rsid w:val="00C13790"/>
    <w:rsid w:val="00C16352"/>
    <w:rsid w:val="00C2044A"/>
    <w:rsid w:val="00C23F06"/>
    <w:rsid w:val="00C25262"/>
    <w:rsid w:val="00C25611"/>
    <w:rsid w:val="00C25FF4"/>
    <w:rsid w:val="00C26D09"/>
    <w:rsid w:val="00C27C60"/>
    <w:rsid w:val="00C308B8"/>
    <w:rsid w:val="00C30DB8"/>
    <w:rsid w:val="00C32125"/>
    <w:rsid w:val="00C3329F"/>
    <w:rsid w:val="00C34CC0"/>
    <w:rsid w:val="00C40710"/>
    <w:rsid w:val="00C40E64"/>
    <w:rsid w:val="00C41F38"/>
    <w:rsid w:val="00C44287"/>
    <w:rsid w:val="00C4530D"/>
    <w:rsid w:val="00C5041F"/>
    <w:rsid w:val="00C51B31"/>
    <w:rsid w:val="00C54EF0"/>
    <w:rsid w:val="00C56DFD"/>
    <w:rsid w:val="00C60FA0"/>
    <w:rsid w:val="00C6536D"/>
    <w:rsid w:val="00C70AA6"/>
    <w:rsid w:val="00C70BDB"/>
    <w:rsid w:val="00C70E20"/>
    <w:rsid w:val="00C71C4A"/>
    <w:rsid w:val="00C7208C"/>
    <w:rsid w:val="00C74190"/>
    <w:rsid w:val="00C75783"/>
    <w:rsid w:val="00C75EDC"/>
    <w:rsid w:val="00C765B8"/>
    <w:rsid w:val="00C8026A"/>
    <w:rsid w:val="00C812B6"/>
    <w:rsid w:val="00C85D78"/>
    <w:rsid w:val="00C86F79"/>
    <w:rsid w:val="00C91804"/>
    <w:rsid w:val="00C91CEA"/>
    <w:rsid w:val="00C9290B"/>
    <w:rsid w:val="00CA0A9B"/>
    <w:rsid w:val="00CA1E62"/>
    <w:rsid w:val="00CA5252"/>
    <w:rsid w:val="00CA7D0C"/>
    <w:rsid w:val="00CB068D"/>
    <w:rsid w:val="00CB40E8"/>
    <w:rsid w:val="00CB5339"/>
    <w:rsid w:val="00CB5408"/>
    <w:rsid w:val="00CB7793"/>
    <w:rsid w:val="00CC0801"/>
    <w:rsid w:val="00CC1061"/>
    <w:rsid w:val="00CC2CD3"/>
    <w:rsid w:val="00CC422E"/>
    <w:rsid w:val="00CC5026"/>
    <w:rsid w:val="00CD0C45"/>
    <w:rsid w:val="00CD2863"/>
    <w:rsid w:val="00CD3466"/>
    <w:rsid w:val="00CD686B"/>
    <w:rsid w:val="00CD68DA"/>
    <w:rsid w:val="00CD7173"/>
    <w:rsid w:val="00CD7A70"/>
    <w:rsid w:val="00CE2374"/>
    <w:rsid w:val="00CE3EB5"/>
    <w:rsid w:val="00CE54E6"/>
    <w:rsid w:val="00CF0333"/>
    <w:rsid w:val="00CF0932"/>
    <w:rsid w:val="00CF1D98"/>
    <w:rsid w:val="00CF245A"/>
    <w:rsid w:val="00CF36C3"/>
    <w:rsid w:val="00CF3FE1"/>
    <w:rsid w:val="00CF6787"/>
    <w:rsid w:val="00CF6BAF"/>
    <w:rsid w:val="00D01C40"/>
    <w:rsid w:val="00D0386F"/>
    <w:rsid w:val="00D10B83"/>
    <w:rsid w:val="00D14661"/>
    <w:rsid w:val="00D14E91"/>
    <w:rsid w:val="00D16BCD"/>
    <w:rsid w:val="00D16F3A"/>
    <w:rsid w:val="00D17BAB"/>
    <w:rsid w:val="00D20402"/>
    <w:rsid w:val="00D20450"/>
    <w:rsid w:val="00D2384C"/>
    <w:rsid w:val="00D24A7C"/>
    <w:rsid w:val="00D2525F"/>
    <w:rsid w:val="00D25C20"/>
    <w:rsid w:val="00D25E4E"/>
    <w:rsid w:val="00D268ED"/>
    <w:rsid w:val="00D27E8B"/>
    <w:rsid w:val="00D27F9E"/>
    <w:rsid w:val="00D3318C"/>
    <w:rsid w:val="00D33990"/>
    <w:rsid w:val="00D3472E"/>
    <w:rsid w:val="00D36A9C"/>
    <w:rsid w:val="00D43AB0"/>
    <w:rsid w:val="00D44434"/>
    <w:rsid w:val="00D45B26"/>
    <w:rsid w:val="00D468D3"/>
    <w:rsid w:val="00D46DA8"/>
    <w:rsid w:val="00D4779C"/>
    <w:rsid w:val="00D53DC5"/>
    <w:rsid w:val="00D552F3"/>
    <w:rsid w:val="00D577ED"/>
    <w:rsid w:val="00D57E6E"/>
    <w:rsid w:val="00D604FD"/>
    <w:rsid w:val="00D61CE0"/>
    <w:rsid w:val="00D62242"/>
    <w:rsid w:val="00D6421D"/>
    <w:rsid w:val="00D64715"/>
    <w:rsid w:val="00D64DE6"/>
    <w:rsid w:val="00D65BF5"/>
    <w:rsid w:val="00D65D1E"/>
    <w:rsid w:val="00D65DB6"/>
    <w:rsid w:val="00D709DF"/>
    <w:rsid w:val="00D74A64"/>
    <w:rsid w:val="00D80D8E"/>
    <w:rsid w:val="00D81EA8"/>
    <w:rsid w:val="00D84088"/>
    <w:rsid w:val="00D85838"/>
    <w:rsid w:val="00D872B6"/>
    <w:rsid w:val="00D9021D"/>
    <w:rsid w:val="00D905E5"/>
    <w:rsid w:val="00D91046"/>
    <w:rsid w:val="00D9161F"/>
    <w:rsid w:val="00D91690"/>
    <w:rsid w:val="00D9315D"/>
    <w:rsid w:val="00D9490B"/>
    <w:rsid w:val="00D94A01"/>
    <w:rsid w:val="00D97057"/>
    <w:rsid w:val="00DA073C"/>
    <w:rsid w:val="00DA2D92"/>
    <w:rsid w:val="00DA3687"/>
    <w:rsid w:val="00DA370A"/>
    <w:rsid w:val="00DA37F7"/>
    <w:rsid w:val="00DA55EF"/>
    <w:rsid w:val="00DA73DE"/>
    <w:rsid w:val="00DA7ECC"/>
    <w:rsid w:val="00DB2AE2"/>
    <w:rsid w:val="00DB439C"/>
    <w:rsid w:val="00DB6D2B"/>
    <w:rsid w:val="00DC24E9"/>
    <w:rsid w:val="00DC2C46"/>
    <w:rsid w:val="00DC34F1"/>
    <w:rsid w:val="00DC3A21"/>
    <w:rsid w:val="00DC418F"/>
    <w:rsid w:val="00DC76CE"/>
    <w:rsid w:val="00DD1DB1"/>
    <w:rsid w:val="00DD2C86"/>
    <w:rsid w:val="00DD39AD"/>
    <w:rsid w:val="00DD52A0"/>
    <w:rsid w:val="00DD57EA"/>
    <w:rsid w:val="00DD64B9"/>
    <w:rsid w:val="00DE3D8A"/>
    <w:rsid w:val="00DE5A42"/>
    <w:rsid w:val="00DE6208"/>
    <w:rsid w:val="00DF1E5E"/>
    <w:rsid w:val="00DF1F41"/>
    <w:rsid w:val="00DF46CE"/>
    <w:rsid w:val="00DF4CC2"/>
    <w:rsid w:val="00DF5231"/>
    <w:rsid w:val="00DF7805"/>
    <w:rsid w:val="00E028E8"/>
    <w:rsid w:val="00E02CEF"/>
    <w:rsid w:val="00E02D63"/>
    <w:rsid w:val="00E04FCF"/>
    <w:rsid w:val="00E05440"/>
    <w:rsid w:val="00E05C8C"/>
    <w:rsid w:val="00E078F2"/>
    <w:rsid w:val="00E11721"/>
    <w:rsid w:val="00E14640"/>
    <w:rsid w:val="00E16C95"/>
    <w:rsid w:val="00E171E6"/>
    <w:rsid w:val="00E1735B"/>
    <w:rsid w:val="00E206C9"/>
    <w:rsid w:val="00E2163E"/>
    <w:rsid w:val="00E22CA3"/>
    <w:rsid w:val="00E239FF"/>
    <w:rsid w:val="00E24390"/>
    <w:rsid w:val="00E259C3"/>
    <w:rsid w:val="00E27666"/>
    <w:rsid w:val="00E35016"/>
    <w:rsid w:val="00E360F9"/>
    <w:rsid w:val="00E42A78"/>
    <w:rsid w:val="00E42E67"/>
    <w:rsid w:val="00E443BA"/>
    <w:rsid w:val="00E449D8"/>
    <w:rsid w:val="00E454FE"/>
    <w:rsid w:val="00E4582C"/>
    <w:rsid w:val="00E46530"/>
    <w:rsid w:val="00E473BF"/>
    <w:rsid w:val="00E479FA"/>
    <w:rsid w:val="00E505C3"/>
    <w:rsid w:val="00E5467E"/>
    <w:rsid w:val="00E554A5"/>
    <w:rsid w:val="00E61439"/>
    <w:rsid w:val="00E62DCC"/>
    <w:rsid w:val="00E63AB1"/>
    <w:rsid w:val="00E664AF"/>
    <w:rsid w:val="00E66651"/>
    <w:rsid w:val="00E70765"/>
    <w:rsid w:val="00E740C3"/>
    <w:rsid w:val="00E745B0"/>
    <w:rsid w:val="00E755FE"/>
    <w:rsid w:val="00E75608"/>
    <w:rsid w:val="00E75D11"/>
    <w:rsid w:val="00E803B1"/>
    <w:rsid w:val="00E827BD"/>
    <w:rsid w:val="00E82C44"/>
    <w:rsid w:val="00E8577A"/>
    <w:rsid w:val="00E86389"/>
    <w:rsid w:val="00E97CB9"/>
    <w:rsid w:val="00EA1027"/>
    <w:rsid w:val="00EA10A0"/>
    <w:rsid w:val="00EA30AC"/>
    <w:rsid w:val="00EA3D52"/>
    <w:rsid w:val="00EA41F4"/>
    <w:rsid w:val="00EA4665"/>
    <w:rsid w:val="00EA5A29"/>
    <w:rsid w:val="00EA7F40"/>
    <w:rsid w:val="00EB2A3C"/>
    <w:rsid w:val="00EB3640"/>
    <w:rsid w:val="00EB37BF"/>
    <w:rsid w:val="00EB54A1"/>
    <w:rsid w:val="00EB5A54"/>
    <w:rsid w:val="00EB738F"/>
    <w:rsid w:val="00EC0316"/>
    <w:rsid w:val="00EC1FF7"/>
    <w:rsid w:val="00EC20FA"/>
    <w:rsid w:val="00EC371F"/>
    <w:rsid w:val="00EC52AF"/>
    <w:rsid w:val="00EC5A06"/>
    <w:rsid w:val="00EC5A66"/>
    <w:rsid w:val="00EC6CFB"/>
    <w:rsid w:val="00EC7059"/>
    <w:rsid w:val="00ED0E3E"/>
    <w:rsid w:val="00ED423C"/>
    <w:rsid w:val="00ED476D"/>
    <w:rsid w:val="00ED4BA1"/>
    <w:rsid w:val="00EE0AED"/>
    <w:rsid w:val="00EE1137"/>
    <w:rsid w:val="00EE1567"/>
    <w:rsid w:val="00EE1770"/>
    <w:rsid w:val="00EE3343"/>
    <w:rsid w:val="00EE33AC"/>
    <w:rsid w:val="00F012E3"/>
    <w:rsid w:val="00F01FE7"/>
    <w:rsid w:val="00F0453A"/>
    <w:rsid w:val="00F05E00"/>
    <w:rsid w:val="00F076AC"/>
    <w:rsid w:val="00F10F6B"/>
    <w:rsid w:val="00F11019"/>
    <w:rsid w:val="00F11424"/>
    <w:rsid w:val="00F11D7D"/>
    <w:rsid w:val="00F1288C"/>
    <w:rsid w:val="00F14624"/>
    <w:rsid w:val="00F16453"/>
    <w:rsid w:val="00F16EBB"/>
    <w:rsid w:val="00F20447"/>
    <w:rsid w:val="00F21F30"/>
    <w:rsid w:val="00F22329"/>
    <w:rsid w:val="00F24B7F"/>
    <w:rsid w:val="00F24C3F"/>
    <w:rsid w:val="00F3626B"/>
    <w:rsid w:val="00F363C0"/>
    <w:rsid w:val="00F37CB0"/>
    <w:rsid w:val="00F41614"/>
    <w:rsid w:val="00F41D8D"/>
    <w:rsid w:val="00F421B7"/>
    <w:rsid w:val="00F42D16"/>
    <w:rsid w:val="00F43B74"/>
    <w:rsid w:val="00F455E1"/>
    <w:rsid w:val="00F459C8"/>
    <w:rsid w:val="00F46B5D"/>
    <w:rsid w:val="00F50E90"/>
    <w:rsid w:val="00F53216"/>
    <w:rsid w:val="00F54017"/>
    <w:rsid w:val="00F5639E"/>
    <w:rsid w:val="00F566A4"/>
    <w:rsid w:val="00F56CCD"/>
    <w:rsid w:val="00F6642F"/>
    <w:rsid w:val="00F66688"/>
    <w:rsid w:val="00F67F93"/>
    <w:rsid w:val="00F72F49"/>
    <w:rsid w:val="00F75DCC"/>
    <w:rsid w:val="00F768B1"/>
    <w:rsid w:val="00F77076"/>
    <w:rsid w:val="00F80B23"/>
    <w:rsid w:val="00F83346"/>
    <w:rsid w:val="00F8582D"/>
    <w:rsid w:val="00F865D7"/>
    <w:rsid w:val="00F87F27"/>
    <w:rsid w:val="00F90306"/>
    <w:rsid w:val="00F94574"/>
    <w:rsid w:val="00F95C18"/>
    <w:rsid w:val="00F979D9"/>
    <w:rsid w:val="00FA008E"/>
    <w:rsid w:val="00FA2FDC"/>
    <w:rsid w:val="00FA33AE"/>
    <w:rsid w:val="00FB0051"/>
    <w:rsid w:val="00FB1D73"/>
    <w:rsid w:val="00FB2112"/>
    <w:rsid w:val="00FB2F06"/>
    <w:rsid w:val="00FB5839"/>
    <w:rsid w:val="00FC75DF"/>
    <w:rsid w:val="00FC777E"/>
    <w:rsid w:val="00FC7CEA"/>
    <w:rsid w:val="00FD10BC"/>
    <w:rsid w:val="00FD131B"/>
    <w:rsid w:val="00FD25E8"/>
    <w:rsid w:val="00FD35E1"/>
    <w:rsid w:val="00FD4D8F"/>
    <w:rsid w:val="00FD61A0"/>
    <w:rsid w:val="00FD788F"/>
    <w:rsid w:val="00FE3D77"/>
    <w:rsid w:val="00FE4C43"/>
    <w:rsid w:val="00FE550E"/>
    <w:rsid w:val="00FF1AA0"/>
    <w:rsid w:val="00FF2F22"/>
    <w:rsid w:val="00FF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B4AE692-DF37-4113-8682-B6B9DCAA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3A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01660A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933C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A84C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1660A"/>
    <w:rPr>
      <w:rFonts w:ascii="Times New Roman" w:hAnsi="Times New Roman" w:cs="Times New Roman"/>
      <w:b/>
      <w:sz w:val="28"/>
    </w:rPr>
  </w:style>
  <w:style w:type="paragraph" w:customStyle="1" w:styleId="ConsPlusTitle">
    <w:name w:val="ConsPlusTitle"/>
    <w:uiPriority w:val="99"/>
    <w:rsid w:val="00F865D7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F865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No Spacing"/>
    <w:link w:val="11"/>
    <w:uiPriority w:val="1"/>
    <w:qFormat/>
    <w:rsid w:val="00F865D7"/>
    <w:pPr>
      <w:jc w:val="center"/>
    </w:pPr>
    <w:rPr>
      <w:rFonts w:ascii="Times New Roman" w:hAnsi="Times New Roman"/>
      <w:sz w:val="22"/>
    </w:rPr>
  </w:style>
  <w:style w:type="character" w:customStyle="1" w:styleId="11">
    <w:name w:val="Без интервала Знак1"/>
    <w:link w:val="a3"/>
    <w:uiPriority w:val="99"/>
    <w:locked/>
    <w:rsid w:val="002C3BB9"/>
    <w:rPr>
      <w:rFonts w:ascii="Times New Roman" w:hAnsi="Times New Roman"/>
      <w:sz w:val="22"/>
      <w:lang w:val="ru-RU" w:eastAsia="ru-RU"/>
    </w:rPr>
  </w:style>
  <w:style w:type="paragraph" w:customStyle="1" w:styleId="ConsPlusNonformat">
    <w:name w:val="ConsPlusNonformat"/>
    <w:uiPriority w:val="99"/>
    <w:rsid w:val="00F865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85A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uiPriority w:val="99"/>
    <w:rsid w:val="00B555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rsid w:val="00A51D5B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Верхний колонтитул Знак"/>
    <w:link w:val="a5"/>
    <w:uiPriority w:val="99"/>
    <w:locked/>
    <w:rsid w:val="00FF1AA0"/>
    <w:rPr>
      <w:sz w:val="22"/>
    </w:rPr>
  </w:style>
  <w:style w:type="character" w:styleId="a7">
    <w:name w:val="page number"/>
    <w:uiPriority w:val="99"/>
    <w:rsid w:val="00A51D5B"/>
    <w:rPr>
      <w:rFonts w:cs="Times New Roman"/>
    </w:rPr>
  </w:style>
  <w:style w:type="paragraph" w:styleId="a8">
    <w:name w:val="footer"/>
    <w:basedOn w:val="a"/>
    <w:link w:val="a9"/>
    <w:uiPriority w:val="99"/>
    <w:rsid w:val="00A51D5B"/>
    <w:pPr>
      <w:tabs>
        <w:tab w:val="center" w:pos="4677"/>
        <w:tab w:val="right" w:pos="9355"/>
      </w:tabs>
    </w:pPr>
    <w:rPr>
      <w:szCs w:val="20"/>
    </w:rPr>
  </w:style>
  <w:style w:type="character" w:customStyle="1" w:styleId="a9">
    <w:name w:val="Нижний колонтитул Знак"/>
    <w:link w:val="a8"/>
    <w:uiPriority w:val="99"/>
    <w:locked/>
    <w:rsid w:val="004727B1"/>
    <w:rPr>
      <w:sz w:val="22"/>
    </w:rPr>
  </w:style>
  <w:style w:type="paragraph" w:styleId="aa">
    <w:name w:val="Document Map"/>
    <w:basedOn w:val="a"/>
    <w:link w:val="ab"/>
    <w:uiPriority w:val="99"/>
    <w:semiHidden/>
    <w:rsid w:val="00A51D5B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b">
    <w:name w:val="Схема документа Знак"/>
    <w:link w:val="aa"/>
    <w:uiPriority w:val="99"/>
    <w:semiHidden/>
    <w:locked/>
    <w:rsid w:val="00EA1027"/>
    <w:rPr>
      <w:rFonts w:ascii="Times New Roman" w:hAnsi="Times New Roman"/>
      <w:sz w:val="2"/>
    </w:rPr>
  </w:style>
  <w:style w:type="paragraph" w:styleId="ac">
    <w:name w:val="Balloon Text"/>
    <w:basedOn w:val="a"/>
    <w:link w:val="ad"/>
    <w:uiPriority w:val="99"/>
    <w:semiHidden/>
    <w:rsid w:val="00303ACA"/>
    <w:rPr>
      <w:rFonts w:ascii="Tahoma" w:hAnsi="Tahoma"/>
      <w:sz w:val="16"/>
      <w:szCs w:val="20"/>
    </w:rPr>
  </w:style>
  <w:style w:type="character" w:customStyle="1" w:styleId="ad">
    <w:name w:val="Текст выноски Знак"/>
    <w:link w:val="ac"/>
    <w:uiPriority w:val="99"/>
    <w:semiHidden/>
    <w:locked/>
    <w:rsid w:val="00D2525F"/>
    <w:rPr>
      <w:rFonts w:ascii="Tahoma" w:hAnsi="Tahoma"/>
      <w:sz w:val="16"/>
    </w:rPr>
  </w:style>
  <w:style w:type="paragraph" w:customStyle="1" w:styleId="ConsNormal">
    <w:name w:val="ConsNormal"/>
    <w:uiPriority w:val="99"/>
    <w:rsid w:val="00B713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A713D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uiPriority w:val="99"/>
    <w:rsid w:val="00AE095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xl65">
    <w:name w:val="xl65"/>
    <w:basedOn w:val="a"/>
    <w:uiPriority w:val="99"/>
    <w:rsid w:val="00D252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uiPriority w:val="99"/>
    <w:rsid w:val="00D2525F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uiPriority w:val="99"/>
    <w:rsid w:val="00D252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uiPriority w:val="99"/>
    <w:rsid w:val="00D252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D252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uiPriority w:val="99"/>
    <w:rsid w:val="00D252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uiPriority w:val="99"/>
    <w:rsid w:val="00D252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uiPriority w:val="99"/>
    <w:rsid w:val="00D252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uiPriority w:val="99"/>
    <w:rsid w:val="00D252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uiPriority w:val="99"/>
    <w:rsid w:val="00D252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uiPriority w:val="99"/>
    <w:rsid w:val="00D252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6">
    <w:name w:val="xl86"/>
    <w:basedOn w:val="a"/>
    <w:uiPriority w:val="99"/>
    <w:rsid w:val="00D252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7">
    <w:name w:val="xl87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8">
    <w:name w:val="xl88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uiPriority w:val="99"/>
    <w:rsid w:val="00D252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D252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2">
    <w:name w:val="xl92"/>
    <w:basedOn w:val="a"/>
    <w:uiPriority w:val="99"/>
    <w:rsid w:val="00D252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uiPriority w:val="99"/>
    <w:rsid w:val="00D252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ConsTitle">
    <w:name w:val="ConsTitle"/>
    <w:uiPriority w:val="99"/>
    <w:rsid w:val="00D2525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styleId="af">
    <w:name w:val="Hyperlink"/>
    <w:uiPriority w:val="99"/>
    <w:rsid w:val="007B22DA"/>
    <w:rPr>
      <w:rFonts w:cs="Times New Roman"/>
      <w:color w:val="0000FF"/>
      <w:u w:val="single"/>
    </w:rPr>
  </w:style>
  <w:style w:type="character" w:styleId="af0">
    <w:name w:val="FollowedHyperlink"/>
    <w:uiPriority w:val="99"/>
    <w:rsid w:val="007B22DA"/>
    <w:rPr>
      <w:rFonts w:cs="Times New Roman"/>
      <w:color w:val="800080"/>
      <w:u w:val="single"/>
    </w:rPr>
  </w:style>
  <w:style w:type="paragraph" w:customStyle="1" w:styleId="xl24">
    <w:name w:val="xl24"/>
    <w:basedOn w:val="a"/>
    <w:uiPriority w:val="99"/>
    <w:rsid w:val="007B2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uiPriority w:val="99"/>
    <w:rsid w:val="007B2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26">
    <w:name w:val="xl26"/>
    <w:basedOn w:val="a"/>
    <w:uiPriority w:val="99"/>
    <w:rsid w:val="007B2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27">
    <w:name w:val="xl27"/>
    <w:basedOn w:val="a"/>
    <w:uiPriority w:val="99"/>
    <w:rsid w:val="007B2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uiPriority w:val="99"/>
    <w:rsid w:val="007B22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29">
    <w:name w:val="xl29"/>
    <w:basedOn w:val="a"/>
    <w:uiPriority w:val="99"/>
    <w:rsid w:val="007B22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30">
    <w:name w:val="xl30"/>
    <w:basedOn w:val="a"/>
    <w:uiPriority w:val="99"/>
    <w:rsid w:val="007B22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uiPriority w:val="99"/>
    <w:rsid w:val="007B22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uiPriority w:val="99"/>
    <w:rsid w:val="007B22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33">
    <w:name w:val="xl33"/>
    <w:basedOn w:val="a"/>
    <w:uiPriority w:val="99"/>
    <w:rsid w:val="007B22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34">
    <w:name w:val="xl34"/>
    <w:basedOn w:val="a"/>
    <w:uiPriority w:val="99"/>
    <w:rsid w:val="007B2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f1">
    <w:name w:val="Title"/>
    <w:basedOn w:val="a"/>
    <w:link w:val="af2"/>
    <w:qFormat/>
    <w:locked/>
    <w:rsid w:val="0001660A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2">
    <w:name w:val="Название Знак"/>
    <w:link w:val="af1"/>
    <w:locked/>
    <w:rsid w:val="0001660A"/>
    <w:rPr>
      <w:rFonts w:ascii="Times New Roman" w:hAnsi="Times New Roman" w:cs="Times New Roman"/>
      <w:sz w:val="28"/>
    </w:rPr>
  </w:style>
  <w:style w:type="paragraph" w:customStyle="1" w:styleId="12">
    <w:name w:val="Без интервала1"/>
    <w:link w:val="af3"/>
    <w:uiPriority w:val="99"/>
    <w:rsid w:val="004B7BA3"/>
    <w:rPr>
      <w:rFonts w:ascii="Times New Roman" w:hAnsi="Times New Roman"/>
      <w:sz w:val="28"/>
      <w:szCs w:val="22"/>
    </w:rPr>
  </w:style>
  <w:style w:type="character" w:customStyle="1" w:styleId="af3">
    <w:name w:val="Без интервала Знак"/>
    <w:link w:val="12"/>
    <w:uiPriority w:val="1"/>
    <w:locked/>
    <w:rsid w:val="004B7BA3"/>
    <w:rPr>
      <w:sz w:val="22"/>
      <w:lang w:val="ru-RU" w:eastAsia="ru-RU"/>
    </w:rPr>
  </w:style>
  <w:style w:type="character" w:customStyle="1" w:styleId="30">
    <w:name w:val="Заголовок 3 Знак"/>
    <w:basedOn w:val="a0"/>
    <w:link w:val="3"/>
    <w:rsid w:val="00A84CD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933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1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mrn.ru/raion/ekonomika/ser/npa/246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D1A1D-4C8A-477A-A739-BB2D1D889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15</Pages>
  <Words>2954</Words>
  <Characters>16843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Зарудная</cp:lastModifiedBy>
  <cp:revision>11</cp:revision>
  <cp:lastPrinted>2021-11-30T10:05:00Z</cp:lastPrinted>
  <dcterms:created xsi:type="dcterms:W3CDTF">2021-11-30T05:23:00Z</dcterms:created>
  <dcterms:modified xsi:type="dcterms:W3CDTF">2021-12-01T07:00:00Z</dcterms:modified>
</cp:coreProperties>
</file>